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96"/>
        </w:rPr>
        <w:t xml:space="preserve">询价通知书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项目编号：JSZC-320321-HTRX-X2026-0005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2876" w:right="0" w:hanging="1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项目名称：2026年丰县冬小麦促弱转壮项目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 购 人： 丰县农业农村局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44"/>
        </w:rPr>
        <w:t xml:space="preserve"> </w:t>
      </w:r>
      <w:r/>
    </w:p>
    <w:p>
      <w:pPr>
        <w:ind w:left="0" w:right="454" w:firstLine="0"/>
        <w:spacing w:before="300" w:after="3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159"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采购代理机构：鸿泰融新咨询股份有限公司 </w:t>
      </w:r>
      <w:r/>
    </w:p>
    <w:p>
      <w:pPr>
        <w:ind w:left="0" w:right="0" w:firstLine="4017"/>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2026年6月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8"/>
        </w:rPr>
        <w:t xml:space="preserve">询价通知书</w:t>
      </w:r>
      <w:r/>
    </w:p>
    <w:p>
      <w:pPr>
        <w:ind w:left="50" w:right="31"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项目编号：JSZC-320321-HTRX-X2026-0005</w:t>
      </w:r>
      <w:r>
        <w:rPr>
          <w:rFonts w:ascii="FangSong" w:hAnsi="FangSong" w:eastAsia="FangSong" w:cs="FangSong"/>
          <w:color w:val="ff0000"/>
          <w:sz w:val="28"/>
        </w:rPr>
        <w:t xml:space="preserve">  </w:t>
      </w:r>
      <w:r>
        <w:rPr>
          <w:rFonts w:ascii="SimSun" w:hAnsi="SimSun" w:eastAsia="SimSun" w:cs="SimSun"/>
          <w:color w:val="000000"/>
          <w:sz w:val="32"/>
        </w:rPr>
        <w:t xml:space="preserve"> </w:t>
      </w:r>
      <w:r>
        <w:rPr>
          <w:rFonts w:ascii="SimHei" w:hAnsi="SimHei" w:eastAsia="SimHei" w:cs="SimHei"/>
          <w:color w:val="000000"/>
          <w:sz w:val="28"/>
        </w:rPr>
        <w:t xml:space="preserve"> </w:t>
      </w:r>
      <w:r>
        <w:rPr>
          <w:rFonts w:ascii="SimSun" w:hAnsi="SimSun" w:eastAsia="SimSun" w:cs="SimSun"/>
          <w:color w:val="000000"/>
          <w:sz w:val="32"/>
        </w:rPr>
        <w:t xml:space="preserve"> </w:t>
      </w:r>
      <w:r>
        <w:rPr>
          <w:rFonts w:ascii="FangSong" w:hAnsi="FangSong" w:eastAsia="FangSong" w:cs="FangSong"/>
          <w:color w:val="000000"/>
          <w:sz w:val="28"/>
        </w:rPr>
        <w:t xml:space="preserve"> </w:t>
      </w:r>
      <w:r/>
    </w:p>
    <w:p>
      <w:pPr>
        <w:ind w:left="0" w:right="0" w:firstLine="0"/>
        <w:jc w:val="both"/>
        <w:spacing w:before="240" w:after="240" w:line="372"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鸿泰融新咨询股份有限公司</w:t>
      </w:r>
      <w:r>
        <w:rPr>
          <w:rFonts w:ascii="FangSong" w:hAnsi="FangSong" w:eastAsia="FangSong" w:cs="FangSong"/>
          <w:color w:val="000000"/>
          <w:sz w:val="28"/>
        </w:rPr>
        <w:t xml:space="preserve">对</w:t>
      </w:r>
      <w:r>
        <w:rPr>
          <w:rFonts w:ascii="FangSong" w:hAnsi="FangSong" w:eastAsia="FangSong" w:cs="FangSong"/>
          <w:color w:val="000000"/>
          <w:sz w:val="28"/>
          <w:u w:val="single"/>
        </w:rPr>
        <w:t xml:space="preserve">2026年丰县冬小麦促弱转壮项目</w:t>
      </w:r>
      <w:r>
        <w:rPr>
          <w:rFonts w:ascii="FangSong" w:hAnsi="FangSong" w:eastAsia="FangSong" w:cs="FangSong"/>
          <w:color w:val="000000"/>
          <w:sz w:val="28"/>
        </w:rPr>
        <w:t xml:space="preserve">采取询价采购方式进行采购。如贵单位有意合作，请按以下要求参加询价。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一、项目基本情况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项目编号：JSZC-320321-HTRX-X2026-0005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项目名称：2026年丰县冬小麦促弱转壮项目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采购方式：询价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预算金额：总预算110万元人民币。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采购需求：本项目分为3个采购包，采购包1：为植物生长调节剂·0.0075% 14-羟基芸苔素甾醇可溶液剂，采购包2:叶面肥·大量元素水溶肥，采购包3：2%卞氨·烷醇悬浮剂，详见采购需求；。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合同履行期限：接到采购人供货通知后10日内成交供应商将所有货物送到指定地点</w:t>
      </w:r>
      <w:r>
        <w:rPr>
          <w:rFonts w:ascii="SimSun" w:hAnsi="SimSun" w:eastAsia="SimSun" w:cs="SimSun"/>
          <w:color w:val="000000"/>
          <w:sz w:val="28"/>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二、供应商的资格要求：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落实政府采购政策需满足的资格要求：此项目属于专门面向中小微企业采购的项目，供应商所提供的货物全部由符合政策要求的中小企业制造，供应商提供的货物的制造商应全部为中小微企业、监狱企业、残疾人福利性单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3.本项目的特定资格要求：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采购包2：供应商所投产品须具有合格有效的肥料登记证或备案证；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采购包1、3：供应商所投产品须具有合格有效的农药三证(</w:t>
      </w:r>
      <w:r>
        <w:rPr>
          <w:rFonts w:ascii="FangSong" w:hAnsi="FangSong" w:eastAsia="FangSong" w:cs="FangSong"/>
          <w:color w:val="000000"/>
          <w:sz w:val="28"/>
        </w:rPr>
        <w:t xml:space="preserve">农药生产许可证或者农药生产批准文件、农药标准和农药登记证</w:t>
      </w:r>
      <w:r>
        <w:rPr>
          <w:rFonts w:ascii="FangSong" w:hAnsi="FangSong" w:eastAsia="FangSong" w:cs="FangSong"/>
          <w:b/>
          <w:color w:val="000000"/>
          <w:sz w:val="28"/>
        </w:rPr>
        <w:t xml:space="preserve">)，供应商为经销商的还须具有合格有效的农药经营许可证;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同时明确相关事项如下：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（1）本项目不接受联合体参与采购活动，成交后不得分包或转包。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（2）单位负责人为同一人或者存在直接控股、管理关系的不同供应商，不得参加同一合同项下的政府采购活动。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（3）为本采购项目提供整体设计、规范编制或者项目管理、监理、检测等服务的供应商，不得再参加本采购项目的采购活动。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（4）查询及使用供应商信用记录：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1）由采购人查询信用信息。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2）查询渠道包括：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1.“信用中国”网（www.creditchina.gov.cn）；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中国政府采购网（www.ccgp.gov.cn）；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3.“信用中国（江苏）”网（http://credit.jiangsu.gov.cn/）；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4.“信用中国（徐州）”网（ www.xuzhoucredit.gov.cn）。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⑶截止时点（查询环节）：评审结束前。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⑷信用信息查询记录和证据留存的具体方式：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网页截屏打印，与其他采购文件一并保存。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⑸信用信息的使用规则：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三、获取询价通知书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1.获取时间：询价通知书提供期限届满后(或三个工作日后)仍可以下载，期限届满后下载的询价通知书，视为非有效方式且不作为供应商权益受到损害的证明材料和依据。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2.获取地点：网上注册登记成功后系统内免费下载。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3.获取方式：本项目采用网上注册登记方式。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（1）潜在供应商访问电子招标投标交易平台的网络地址和方法：</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（2）潜在供应商访问“苏采云”系统的网络地址和方法：</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“苏采云”系统的网址：http://jszfcg.jsczt.cn/；或进入徐州政府采购网（网址：https://czj.xz.gov.cn/zfcg/），点击“苏采云”进入系统。</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（3）“CA数字证书”的获取：</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（5）招标代理机构（采购代理机构）将数据电文形式的询价通知书加载至“苏采云”系统，供潜在投标人下载或者查阅。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（6）苏采云系统使用谷歌浏览器参与不见面开标。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4.售价：免费。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四、提交响应文件要求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（一）本项目通过“苏采云”系统进行电子采购，即供应商响应文件从政府采购客户端工具制作并通过“苏采云”系统提交。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需要第三方认证的电子签名、数据电文，通过互联网方式提交首次响应文件。即：使用“电子签名认证证书（CA数字证书）”登录“苏采云”系统（网址：http://jszfcg.jsczt.cn/；或进入徐州政府采购网（网址：https://czj.xz.gov.cn/zfcg/）--业务工作--用户登录，点击“苏采云”进入系统），按照要求通过互联网方式提交首次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“苏采云”系统使用要求：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1、使用谷歌浏览器参与不见面开标。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2、操作系统至少win7以上，建议使用win10操作系统。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（二）首次响应文件提交的截止时间：</w:t>
      </w:r>
      <w:r>
        <w:rPr>
          <w:rFonts w:ascii="FangSong" w:hAnsi="FangSong" w:eastAsia="FangSong" w:cs="FangSong"/>
          <w:b/>
          <w:color w:val="ff0000"/>
          <w:sz w:val="28"/>
        </w:rPr>
        <w:t xml:space="preserve">2026年6月08日09:30 </w:t>
      </w:r>
      <w:r>
        <w:rPr>
          <w:rFonts w:ascii="FangSong" w:hAnsi="FangSong" w:eastAsia="FangSong" w:cs="FangSong"/>
          <w:b/>
          <w:color w:val="000000"/>
          <w:sz w:val="28"/>
        </w:rPr>
        <w:t xml:space="preserve">，</w:t>
      </w:r>
      <w:r>
        <w:rPr>
          <w:rFonts w:ascii="FangSong" w:hAnsi="FangSong" w:eastAsia="FangSong" w:cs="FangSong"/>
          <w:color w:val="000000"/>
          <w:sz w:val="28"/>
        </w:rPr>
        <w:t xml:space="preserve">在截止时间后提交的首次响应文件为无效文件，将被拒收。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（三）首次响应文件提交时间、地点：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1、提交时间</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首次响应文件提交的截止时间</w:t>
      </w:r>
      <w:r>
        <w:rPr>
          <w:rFonts w:ascii="FangSong" w:hAnsi="FangSong" w:eastAsia="FangSong" w:cs="FangSong"/>
          <w:b/>
          <w:color w:val="000000"/>
          <w:sz w:val="28"/>
        </w:rPr>
        <w:t xml:space="preserve">（</w:t>
      </w:r>
      <w:r>
        <w:rPr>
          <w:rFonts w:ascii="FangSong" w:hAnsi="FangSong" w:eastAsia="FangSong" w:cs="FangSong"/>
          <w:b/>
          <w:color w:val="ff0000"/>
          <w:sz w:val="28"/>
        </w:rPr>
        <w:t xml:space="preserve">2026年6月08日09:30</w:t>
      </w:r>
      <w:r>
        <w:rPr>
          <w:rFonts w:ascii="FangSong" w:hAnsi="FangSong" w:eastAsia="FangSong" w:cs="FangSong"/>
          <w:b/>
          <w:color w:val="000000"/>
          <w:sz w:val="28"/>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2、提交地点：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“苏采云”系统（网址：http://jszfcg.jsczt.cn/）“开标大厅”或进入徐州政府采购网（网址：https://czj.xz.gov.cn/zfcg/）-业务工作-用户登录，点击“苏采云”进入系统“开标大厅”。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（四）首次响应文件开启时间：</w:t>
      </w:r>
      <w:r>
        <w:rPr>
          <w:rFonts w:ascii="FangSong" w:hAnsi="FangSong" w:eastAsia="FangSong" w:cs="FangSong"/>
          <w:b/>
          <w:color w:val="ff0000"/>
          <w:sz w:val="28"/>
        </w:rPr>
        <w:t xml:space="preserve">2026年6月08日09:30</w:t>
      </w:r>
      <w:r>
        <w:rPr>
          <w:rFonts w:ascii="FangSong" w:hAnsi="FangSong" w:eastAsia="FangSong" w:cs="FangSong"/>
          <w:b/>
          <w:color w:val="000000"/>
          <w:sz w:val="28"/>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（五）首次响应文件开启地点：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“苏采云”系统（网址：http://jszfcg.jsczt.cn/）“开标大厅”或进入徐州政府采购网（网址：https://czj.xz.gov.cn/zfcg/）-业务工作-用户登录，点击“苏采云”进入系统“开标大厅”。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（七）不接受不按要求加盖公章（电子签章）的首次响应文件。电子签章相关要求见“苏采云”系统。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（八）首次响应文件解密：到达开启时间，“苏采云”系统自动提取所有响应文件，供应商按采购文件规定方式按时在线解密。本项目采购文件规定的供应商按时在线解密方式：</w:t>
      </w:r>
      <w:r>
        <w:rPr>
          <w:rFonts w:ascii="FangSong" w:hAnsi="FangSong" w:eastAsia="FangSong" w:cs="FangSong"/>
          <w:b/>
          <w:color w:val="000000"/>
          <w:sz w:val="28"/>
        </w:rPr>
        <w:t xml:space="preserve">开启时间后30分钟内</w:t>
      </w:r>
      <w:r>
        <w:rPr>
          <w:rFonts w:ascii="FangSong" w:hAnsi="FangSong" w:eastAsia="FangSong" w:cs="FangSong"/>
          <w:color w:val="000000"/>
          <w:sz w:val="28"/>
        </w:rPr>
        <w:t xml:space="preserve">，通过“苏采云”系统（使用“CA数字证书”）解密。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（九）采购文件（后缀名为“.kedt”）、供应商操作手册及政府采购客户端工具可通过“苏采云”系统（网址：</w:t>
      </w:r>
      <w:hyperlink r:id="rId12" w:tooltip="http://jszfcg.jsczt.cn/" w:history="1">
        <w:r>
          <w:rPr>
            <w:rStyle w:val="719"/>
            <w:rFonts w:ascii="FangSong" w:hAnsi="FangSong" w:eastAsia="FangSong" w:cs="FangSong"/>
            <w:color w:val="0000ee"/>
            <w:sz w:val="28"/>
            <w:u w:val="single"/>
          </w:rPr>
          <w:t xml:space="preserve">http://jszfcg.jsczt.cn/</w:t>
        </w:r>
      </w:hyperlink>
      <w:r>
        <w:rPr>
          <w:rFonts w:ascii="FangSong" w:hAnsi="FangSong" w:eastAsia="FangSong" w:cs="FangSong"/>
          <w:color w:val="000000"/>
          <w:sz w:val="28"/>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（十）相关说明:供应商在“苏采云”系统中提交首次响应文件的时间即为数据电文（响应文件，下同）的发送时间和接收时间。</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8"/>
        </w:rPr>
        <w:t xml:space="preserve">说明：本项目中标供应商在中标公告发布后，还需向代理机构提供与线上内容一致的纸质文件叁份。</w:t>
      </w: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五、报价要求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响应供应商报价为要约，同意鸿泰融新咨询股份有限公司无承诺表示时视为未成交，同意鸿泰融新咨询股份有限公司认为必要时可重新进行询价采购或采取其它方式采购。</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参加询价采购活动的供应商，应当按照询价通知书的规定一次报出不得更改的价格。</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按照询价报价表要求填</w:t>
      </w:r>
      <w:r>
        <w:rPr>
          <w:rFonts w:ascii="FangSong" w:hAnsi="FangSong" w:eastAsia="FangSong" w:cs="FangSong"/>
          <w:color w:val="000000"/>
          <w:spacing w:val="-9"/>
          <w:sz w:val="28"/>
        </w:rPr>
        <w:t xml:space="preserve">写报价表，若某项不能满足要求须在偏离说明中注明，否则</w:t>
      </w:r>
      <w:r>
        <w:rPr>
          <w:rFonts w:ascii="FangSong" w:hAnsi="FangSong" w:eastAsia="FangSong" w:cs="FangSong"/>
          <w:color w:val="000000"/>
          <w:sz w:val="28"/>
        </w:rPr>
        <w:t xml:space="preserve">视为报价全部满足本询价通知书的要求。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注：评审过程中出现下列情形之一的，评审委员会应当启动异常低价投标（响应）审查程序：</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①投标(响应)报价低于全部通过符合性审查供应商投标(响应)报价平均值50的，即投标(响应)报价&lt;全部通过符合性审查供应商投标(响应)报价平均值×50%；</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②投标(响应)报价低于通过符合性审查的次低报价供应商投标(响应)报价50的，即投标(响应)报价〈通过符合性审查的次低报价供应商投标(响应)报价×50%；</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③投标(响应)报价低于采购项目最高限价45%的，即投标(响应)报价&lt;采购项目最高限价×45%；</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④评审委员会基于专业判断，认为供应商报价过低，有可能影响产品质量或者不能诚信履约的其他情形。</w:t>
      </w:r>
      <w:r/>
    </w:p>
    <w:p>
      <w:pPr>
        <w:ind w:left="0" w:right="0" w:firstLine="562"/>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六、供应商提交（交纳）保证金：本项目不需要交纳询价保证金。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七、响应文件编制要求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（一）</w:t>
      </w:r>
      <w:r>
        <w:rPr>
          <w:rFonts w:ascii="FangSong" w:hAnsi="FangSong" w:eastAsia="FangSong" w:cs="FangSong"/>
          <w:b/>
          <w:color w:val="000000"/>
          <w:sz w:val="28"/>
        </w:rPr>
        <w:t xml:space="preserve">基本要求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提交的首次响应文件的密封、签署、盖章要求：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1、密封（加密）要求：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供应商应当按照《询价通知书》和“苏采云”系统的要求编制并加密响应文件。本项目供应商须通过“苏采云”系统提供的政府采购客户端工具（使用“CA数字证书”）对其数据电文形式的响应文件加密。</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2、签署要求：特别提醒：询价通知书中如需“被授权代表签字或盖章”，供应商可打印成文档，签字或盖章后再扫描上传，最后再电子签章。见《询价通知书》附件中相关格式要求。</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3、盖章要求：见《询价通知书》附件中相关格式要求。供应商须通过“苏采云”系统提供的政府采购客户端工具（使用“CA数字证书”）加盖电子签章。</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w:t>
      </w:r>
      <w:r>
        <w:rPr>
          <w:rFonts w:ascii="FangSong" w:hAnsi="FangSong" w:eastAsia="FangSong" w:cs="FangSong"/>
          <w:color w:val="000000"/>
          <w:sz w:val="28"/>
        </w:rPr>
        <w:t xml:space="preserve">通过“苏采云”系统提交政府采购客户端工具导出加密的响应文件（后缀名为zip）。响应文件不得超过150M！ </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1、供应商应当按照《询价通知书》的要求编制响应文件，并对其提交的响应文件的真实性、合法性承担法律责任。</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2、采购人索取成交供应商的响应文件，须在双方签订政府采购合同后，由采购代理机构提供给采购人。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请按照以下要求（包括但不限于以下要求）制作：</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（一）基本目录</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1、《询价报价表》（加盖电子签章，格式见《询价通知书》附件。政府采购客户端工具输入报价自动生成）；</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2、所报产品的环境标志产品认证证书原件的扫描件（如有）。</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3、所报产品的节能产品认证证书原件的扫描件（如有）。</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（2）节能产品认证证书是否符合要求，采购人评审时查询中国政府采购网（www.ccgp.gov.cn）相关内容后确定。</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4、供应商认为需要提供的其他资料的扫描件（如有）。</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（2）节能产品认证证书是否符合要求，采购人评标时查询中国政府采购网（www.ccgp.gov.cn）相关内容后确定。</w:t>
      </w:r>
      <w:r/>
    </w:p>
    <w:p>
      <w:pPr>
        <w:ind w:left="0" w:right="0" w:firstLine="482"/>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（二）资格条件（1~7必须提交，否则在资格性审查时不通过，做无效响应处理）：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1.供应商合法有效的营业执照，或事业单位法人证书，或民办非企业单位登记证书、法定代表人或负责人的身份证明、代理人的身份证明。（以上证明文件提供原件的扫描件，加盖电子签章）；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财务状况报告（即提供供应商的本项目开标时间前6个月内任何一个月的资产负债表、利润表各一份或提供合法有效的经第三方机构审计的上年度财务审计报告扫描件（应包括审计报告正文、资产负债表、现金流量表、利润表）或投标人的本项目开标时间前6个月内银行出具的资信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3.供应商的提交首次响应文件时间前6个月内任何1月的依法缴纳税收和社会保障资金的相关材料扫描件（依法免税或不需要缴纳社会保障资金的供应商,提供相应文件证明其依法免税或不需要缴纳社会保障资金)；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4.具备履行合同所必需的资质和专业技术能力的证明材料，响应文件中提供《具备履行合同所必需的设备和专业技术能力的书面声明》（加盖电子签章，格式见《询价通知书》附件）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5.供应商参加政府采购活动前3年内在经营活动中没有重大违法记录的书面声明(格式见《询价通知书》附件)；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6.此项目是属于专门面向中小微企业采购的项目，供应商提供的货物全部由符合政策要求的中小企业制造，须提供《中小企业声明函》（加盖电子签章，格式见《询价通知书》附件）。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注：具体以《政府采购促进中小企业发展管理办法》（财库[2020]46号）和《关于印发中小企业划型标准规定的通知》（工信部联企业[2011]300号）的规定为准。</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注：监狱企业和残疾人福利性单位等同于小微企业。</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投标人为监狱企业的，提供省级以上监狱管理局、戒毒管理局（含新疆生产建设兵团）出具的属于监狱企业的证明文件原件的扫描件。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具体以《财政部司法部关于政府采购支持监狱企业发展有关问题的通知》（财库〔2014〕68号）的规定为准。</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投标人为享受政府采购支持政策的残疾人福利性单位的，提供《残疾人福利性单位声明函》（加盖电子签章，格式见《询价通知书》附件）。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享受政府采购支持政策的残疾人福利性单位应当满足以下条件：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①安置的残疾人占本单位在职职工人数的比例不低于25%（含25%），并且安置的残疾人人数不少于10人（含10人）；</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②依法与安置的每位残疾人签订了一年以上（含一年）的劳动合同或服务协议；</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③为安置的每位残疾人按月足额缴纳了基本养老保险、基本医疗保险、失业保险、工伤保险和生育保险等社会保险费；</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④通过银行等金融机构向安置的每位残疾人，按月支付了不低于单位所在区县适用的经省级人民政府批准的月最低工资标准的工资；</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具体以《三部门联合发布关于促进残疾人就业政府采购政策的通知》（财库〔2017〕141号）规定为准。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7.特定资格条件：</w:t>
      </w:r>
      <w:r>
        <w:rPr>
          <w:rFonts w:ascii="FangSong" w:hAnsi="FangSong" w:eastAsia="FangSong" w:cs="FangSong"/>
          <w:b/>
          <w:color w:val="000000"/>
          <w:sz w:val="28"/>
        </w:rPr>
        <w:t xml:space="preserve">采购包2：供应商所投产品须具有合格有效的肥料登记证或备案证；</w:t>
      </w:r>
      <w:r>
        <w:rPr>
          <w:rFonts w:ascii="FangSong" w:hAnsi="FangSong" w:eastAsia="FangSong" w:cs="FangSong"/>
          <w:color w:val="000000"/>
          <w:sz w:val="28"/>
        </w:rPr>
        <w:t xml:space="preserve">（提供肥料登记证或备案证扫描件并加盖投标人电子公章）</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采购包1、3：供应商所投产品须具有合格有效的农药三证(农药生产许可证或者农药生产批准文件、农药标准和农药登记证)，供应商为经销商的还须具有合格有效的农药经营许可证。</w:t>
      </w:r>
      <w:r>
        <w:rPr>
          <w:rFonts w:ascii="FangSong" w:hAnsi="FangSong" w:eastAsia="FangSong" w:cs="FangSong"/>
          <w:color w:val="000000"/>
          <w:sz w:val="28"/>
        </w:rPr>
        <w:t xml:space="preserve">（提供农药经营许可证及农药三证扫描件并加盖投标人电子公章）</w:t>
      </w:r>
      <w:r/>
    </w:p>
    <w:p>
      <w:pPr>
        <w:numPr>
          <w:ilvl w:val="0"/>
          <w:numId w:val="5"/>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符合条件（必须提供，否则响应无效）</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1.《询价报价表》（加盖电子签章，格式见《询价通知书》附件）；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2.《分项价格表》（加盖电子签章，格式见《询价通知书》附件）；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3.《承诺书》（加盖电子签章，格式见《询价通知书》附件）；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4.《偏离表》（加盖电子签章，格式见《询价通知书》附件）；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5.《法人授权委托书》（提供原件的扫描件，加盖电子签章，格式见《询价通知书》附件）；</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6.供应商承诺所投产品须是登记证持有人公司或其授权制造商生产的产品（提供承诺书，格式自拟，未提供做废标处理）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1.询价通知书中要求的相关内容及供应商认为其他需要提供的和本次询价活动有关的资料说明（如有）。</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（五）价格折扣文件：供应商《关于符合本国产品标准的声明函》（填写完整，加盖电子签章，格式见《询价通知书》附件）。（请填</w:t>
      </w:r>
      <w:r>
        <w:rPr>
          <w:rFonts w:ascii="FangSong" w:hAnsi="FangSong" w:eastAsia="FangSong" w:cs="FangSong"/>
          <w:b/>
          <w:color w:val="000000"/>
          <w:sz w:val="28"/>
          <w:highlight w:val="white"/>
        </w:rPr>
        <w:t xml:space="preserve">写完整，上传至价格折扣文件模块，</w:t>
      </w:r>
      <w:r>
        <w:rPr>
          <w:rFonts w:ascii="FangSong" w:hAnsi="FangSong" w:eastAsia="FangSong" w:cs="FangSong"/>
          <w:b/>
          <w:color w:val="000000"/>
          <w:sz w:val="28"/>
        </w:rPr>
        <w:t xml:space="preserve">如不填写完整或未按要求填写的，视为无效）。</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政府采购中实施本国产品标准及相关政策</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具体以《国务院办公厅关于在政府采购中实施本国产品标准及相关政策的通知》（国办发〔2025〕34号）规定为准。</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ff0000"/>
          <w:sz w:val="28"/>
        </w:rPr>
        <w:t xml:space="preserve">本项目属于专门面向中小企业采购的项目，评审时不再执行价格评审优惠政策。</w:t>
      </w:r>
      <w:r/>
    </w:p>
    <w:p>
      <w:pPr>
        <w:ind w:left="0" w:right="0" w:firstLine="0"/>
        <w:spacing w:before="240" w:after="240"/>
        <w:tabs>
          <w:tab w:val="left" w:pos="810" w:leader="none"/>
          <w:tab w:val="left" w:pos="907" w:leader="none"/>
          <w:tab w:val="left" w:pos="126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八、采购要求</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（一）采购项目需要落实的政府采购政策</w:t>
      </w:r>
      <w:r/>
    </w:p>
    <w:p>
      <w:pPr>
        <w:ind w:left="0" w:right="0" w:firstLine="480"/>
        <w:spacing w:before="240" w:after="240" w:line="85" w:lineRule="atLeast"/>
        <w:tabs>
          <w:tab w:val="left" w:pos="9923" w:leader="none"/>
          <w:tab w:val="left" w:pos="10065" w:leader="none"/>
        </w:tabs>
        <w:rPr>
          <w:rFonts w:ascii="FangSong" w:hAnsi="FangSong" w:eastAsia="FangSong" w:cs="FangSong"/>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1、政府采购促进中小企业发展；环境标志产品政府采购；政府采购支持监狱企业发展；促进残疾人就业政府采购政策等。</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w:t>
      </w:r>
      <w:r/>
      <w:r>
        <w:rPr>
          <w:rFonts w:ascii="FangSong" w:hAnsi="FangSong" w:eastAsia="FangSong" w:cs="FangSong"/>
          <w:color w:val="000000"/>
          <w:sz w:val="28"/>
          <w:highlight w:val="none"/>
        </w:rPr>
        <w:t xml:space="preserve">本项目严格执行国家及江苏省政府采购绿色采购、绿色包装相关法律法规及标准：</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（1）《财政部关于调整优化节能产品、环境标志产品政府采购执行机制的通知》（财库〔2019〕9 号；</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（2）《财政部办公厅生态环境部办公厅 国家邮政局办公厅关于印发〈商品包装政府采购需求标准（试行）〉〈快递包装政府采购需求标准（试行）〉的通知》（财办库〔2020〕123 号）；</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（3）《环境标志产品政府采购品目清单》《节能产品政府采购品目清单》（最新版）；</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（4）《政府采购领域 “整顿市场秩序、建设法规体系、促进产业发展” 三年行动方案（2024—2026 年）》（国办发〔2024〕33 号）；</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（5）江苏省财政厅、生态环境厅关于政府绿色采购、绿色包装相关实施细则（苏财办购〔2020〕8 号、苏财购相关文件）</w:t>
      </w:r>
      <w:r/>
      <w:r>
        <w:rPr>
          <w:rFonts w:ascii="FangSong" w:hAnsi="FangSong" w:eastAsia="FangSong" w:cs="FangSong"/>
          <w:color w:val="000000"/>
          <w:sz w:val="28"/>
          <w:highlight w:val="none"/>
        </w:rPr>
      </w:r>
      <w:r>
        <w:rPr>
          <w:rFonts w:ascii="FangSong" w:hAnsi="FangSong" w:eastAsia="FangSong" w:cs="FangSong"/>
          <w:color w:val="000000"/>
          <w:sz w:val="28"/>
          <w:highlight w:val="none"/>
        </w:rPr>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（三）供货要求：接到采购人供货通知后，10日内成交供应商将采购的货物送到指定地点。</w:t>
      </w:r>
      <w:r/>
    </w:p>
    <w:p>
      <w:pPr>
        <w:ind w:left="0" w:right="0" w:firstLine="480"/>
        <w:spacing w:before="240" w:after="24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（四）验收标准：验收不合格的予以换货，产生的费用由成交供应商自行承担。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九、采购程序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（二）确定被询价的供应商名单。询价小组根据采购需求，从符合相应资格条件的供应商名单中确定不少于三家的供应商，并向其发出询价通知书让其报价。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（三）询价。询价小组要求被询价的供应商一次报出不得更改的价格。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（四）确定成交供应商。根据数量、质量和服务均能满足采购文件实质性响应要求且报价最低的原则确定成交供应商。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相关内容和要求见：《中华人民共和国政府采购法》、《中华人民共和国政府采购法实施条例》及《政府采购非招标采购方式管理办法》。</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十、评定成交的标准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ff0000"/>
          <w:sz w:val="28"/>
        </w:rPr>
        <w:t xml:space="preserve">采购人从评审报告提出的成交候选人中，根据数量、质量和服务均能满足采购文件实质性响应要求且报价（单价）最低的原则确定成交供应商。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报价（单价）相同的，确定成交供应商方式：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1.确定人：采购人。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2.确定成交供应商方式：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按照以下顺序确定：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(1)响应文件中提供所报产品的报价（单价）最低，被确定为成交供应商。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(3)都符合第(1)种情况的，响应文件中提供所报产品的节能产品认证证书电子扫描件和所报产品的环境标志产品认证证书电子扫描件的，被确定为成交供应商。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(4)都符合第(2)种情况的，响应文件中提供所报产品的节能产品认证证书电子扫描件和所报产品的环境标志产品认证证书电子扫描件份数最多的，被确定为成交供应商。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(5)第(3)种情况无法确定的，由采购人确定。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说明：所报产品的环境标志产品认证证书、所报产品的节能产品认证证书要求：见《询价通知书》中“七、响应文件编制要求”。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成交结果在徐州市政府采购网上公布。</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十一、其他要求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采购人有权对供应商的响应文件的真实性进行核实。如供应商不能提供有效文件，采购人或采购代理机构将根据客观事实，有权取消成交供应商，同时供应商承担相应的法律责任。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多家供应商采用同一品牌同一型号产品报价的，作为一个供应商计算，</w:t>
      </w:r>
      <w:r>
        <w:rPr>
          <w:rFonts w:ascii="FangSong" w:hAnsi="FangSong" w:eastAsia="FangSong" w:cs="FangSong"/>
          <w:color w:val="000000"/>
          <w:sz w:val="28"/>
        </w:rPr>
        <w:t xml:space="preserve">根据数量、质量和服务均能满足采购文件实质性响应要求且报价（单价）最低的原则确定成交供应商。</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十一、签订合同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（一）采购人与成交供应商应当在成交通知书发出之日起10日内，按照采购文件确定的合同文本以及采购标的、规格型号、采购金额、采购数量、技术和服务要求等事项签订政府采购合同。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签订合同前，成交供应商必须向采购人提交其响应文件中所有电子扫描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（三）成交供应商在收到成交通知书时，须向鸿泰融新咨询股份有限公司提交《询价报价表》和《分项价格表》的数据文件（WORD格式）。</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十二、本项目代理服务费由成交供应商在领取成交通知书前向采购代理机构交纳，收取标准见附件。</w:t>
      </w:r>
      <w:r/>
    </w:p>
    <w:p>
      <w:pPr>
        <w:ind w:left="482"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十三、特别说明：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供应商应在响应文件递交截止时间之前上传电子响应文件和有下列情形之一的，供应商其响应文件按无效响应文件处理：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（1）电子响应文件未按规定期限上传的；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（2）电子响应文件未按询价通知书要求签章的；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（3）响应文件未按询价通知书规定的内容和要求填写的；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（4）没有在投标系统指定位置上传对应文件、材料的；均按无效响应文件处理。</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十四、《询价通知书》的澄清或者修改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十六、询问和质疑</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对政府采购活动事项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代理机构依法处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供应商在法定质疑期内一次性提出针对同一采购程序环节的质疑。</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接收质疑函的方式：供应商直接送交或供应商通过邮寄。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联系部门：鸿泰融新咨询股份有限公司</w:t>
        <w:tab/>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质疑接收人：陈厚润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联系电话：19045088317</w:t>
        <w:tab/>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地址：徐州市丰县中阳大道网架街10号</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十七、凡对本次采购提出询问，请按以下方式联系：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采购人：丰县农业农村局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址：江苏徐州市丰县南苑东路农水大楼</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联系人：王全领联系电话：13921777299</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采购代理机构：鸿泰融新咨询股份有限公司</w:t>
        <w:tab/>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地址：徐州市丰县中阳大道网架街10号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联系人：陈厚润联系电话：19045088317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1.《项目要求》（采购需求）</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2.《承诺书》 </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3.《询价报价表》</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4.《分项价格表》</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5.《偏离表》</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6.《拟签订的合同文本》</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7.《法人授权委托书》</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8.《中小企业声明函》 </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9.《残疾人福利性单位声明函》</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10.《投标人参加政府采购活动前3年内在经营活动中没有重大违法记录的书面声明》</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11.《具备履行合同所必需的设备和专业技术能力的书面声明》</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12.《预付款保函支付条款》</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13.《关于符合本国产品标准的声明函》</w:t>
      </w:r>
      <w:r/>
    </w:p>
    <w:p>
      <w:pPr>
        <w:ind w:left="0" w:right="0" w:firstLine="480"/>
        <w:jc w:val="both"/>
        <w:spacing w:before="240" w:after="240"/>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14.《招标代理服务收费标准》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0" w:right="57"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2026年丰县冬小麦促弱转壮项目要求</w:t>
      </w:r>
      <w:r/>
    </w:p>
    <w:p>
      <w:pPr>
        <w:ind w:left="771" w:right="57"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162"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1.项目名称：2026年丰县冬小麦促弱转壮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2.本项目预算资金共</w:t>
      </w:r>
      <w:r>
        <w:rPr>
          <w:rFonts w:ascii="SimSun" w:hAnsi="SimSun" w:eastAsia="SimSun" w:cs="SimSun"/>
          <w:b/>
          <w:color w:val="000000"/>
          <w:sz w:val="24"/>
          <w:u w:val="single"/>
        </w:rPr>
        <w:t xml:space="preserve"> 110.00 </w:t>
      </w:r>
      <w:r>
        <w:rPr>
          <w:rFonts w:ascii="SimSun" w:hAnsi="SimSun" w:eastAsia="SimSun" w:cs="SimSun"/>
          <w:b/>
          <w:color w:val="000000"/>
          <w:sz w:val="24"/>
        </w:rPr>
        <w:t xml:space="preserve">万元人民币，根据实际需求共划分为需求一到三，详见本章采购清单及参数要求。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本项目三个需求均采用固定总价，不接受超过最高单价的报价，资金用完，在保证基本单价的基础上，</w:t>
      </w:r>
      <w:r>
        <w:rPr>
          <w:rFonts w:ascii="SimSun" w:hAnsi="SimSun" w:eastAsia="SimSun" w:cs="SimSun"/>
          <w:b/>
          <w:color w:val="000000"/>
          <w:sz w:val="24"/>
        </w:rPr>
        <w:t xml:space="preserve">单价最低者中标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包括产品、制造、包装、仓储、运输、装卸搬运、保险发放到户、检验检测、审计及验收等所有含税费用。本项目总价款还包括含中标方应当提供的伴随服务/售后服务费用。采购人不再支付报价以外的任何费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二、采购清单及参数要求：</w:t>
      </w:r>
      <w:r/>
    </w:p>
    <w:p>
      <w:pPr>
        <w:ind w:left="256" w:right="6" w:firstLine="624"/>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0"/>
        <w:gridCol w:w="780"/>
        <w:gridCol w:w="1110"/>
        <w:gridCol w:w="2670"/>
        <w:gridCol w:w="870"/>
        <w:gridCol w:w="765"/>
        <w:gridCol w:w="1065"/>
        <w:gridCol w:w="960"/>
      </w:tblGrid>
      <w:tr>
        <w:trPr>
          <w:trHeight w:val="7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8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1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67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规格参数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采购预算总计（元）</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6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最高限价（元/Kg(L)）</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50"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80"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植物生长调节剂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10"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0.0075% 14-羟基芸苔素甾醇可溶液剂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70"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PD登记证，含量：0.0075% 14-羟基芸苔素甾醇；剂型：可溶液剂；规格：15ml/袋；登记作物包含小麦。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Kg(L)</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50"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80"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叶面肥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10"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大量元素水溶肥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70"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技术指标：P2O5+K2O≥400g/L，Zn：2g/L-30g/L；其中：K2O≥290g/L、Zn：2-30g/L；剂型: 水剂；规格：50g/袋。产品具有不低于采购需求技术参数的肥料备案证，登记作物包含小麦。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Kg(L)</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r>
      <w:tr>
        <w:trPr>
          <w:trHeight w:val="6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50"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80"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植物生长调节剂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10"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2%卞氨·烷醇悬浮剂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PD登记证，含量：2%卞氨·烷醇；剂型：悬浮剂；规格：10克/袋或150克/瓶；登记作物包含小麦。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Kg(L)</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30"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7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1100000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r>
    </w:tbl>
    <w:p>
      <w:pPr>
        <w:ind w:left="256" w:right="6" w:firstLine="624"/>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特别说明：</w:t>
      </w:r>
      <w:r/>
    </w:p>
    <w:p>
      <w:pPr>
        <w:ind w:left="256" w:right="6"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（1）以上三个标段项目均不设具体数量，最终成交数量以不超过各项采购预算最大整数计算；投标报价为各项单价最低价的优先原则，但不得高于市场价。</w:t>
      </w:r>
      <w:r/>
    </w:p>
    <w:p>
      <w:pPr>
        <w:ind w:left="256" w:right="6"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（2）本项目评审按标段一至标段三的顺序进行，投标人在前一个标段中标后可继续参与后一标段的竞标。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 项目要求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标段一至标段三：所投产品必须是2026年1月1日后生产的。</w:t>
      </w:r>
      <w:r/>
    </w:p>
    <w:p>
      <w:pPr>
        <w:ind w:left="0" w:right="0" w:firstLine="480"/>
        <w:jc w:val="both"/>
        <w:spacing w:before="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2、供货要求：以上产品的外包装袋符合按相关规定排版和印刷要求，包装牢固，无破损、无沾污，每件包装内放置产品合格证。标识：所投产品包装袋要求为设计完善的标识、标牌、品牌名、重量等标志。</w:t>
      </w:r>
      <w:r/>
    </w:p>
    <w:p>
      <w:pPr>
        <w:ind w:left="0" w:right="0" w:firstLine="480"/>
        <w:jc w:val="both"/>
        <w:spacing w:before="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3、中标后5日内必须完成与采购方签订正式合同，否则视为自动放弃成交资格。</w:t>
      </w:r>
      <w:r/>
    </w:p>
    <w:p>
      <w:pPr>
        <w:ind w:left="0" w:right="0" w:firstLine="480"/>
        <w:jc w:val="both"/>
        <w:spacing w:before="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4、交货时间：接到采购人供货通知后，成交供应商10日内将产品送到指定地点。</w:t>
      </w:r>
      <w:r/>
    </w:p>
    <w:p>
      <w:pPr>
        <w:ind w:left="0" w:right="0" w:firstLine="480"/>
        <w:jc w:val="both"/>
        <w:spacing w:before="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5、交货地点：按照采购人提供的物资分配方案及送货地址，由中标单位自行送货至指定地点。</w:t>
      </w:r>
      <w:r/>
    </w:p>
    <w:p>
      <w:pPr>
        <w:ind w:left="0" w:right="0" w:firstLine="480"/>
        <w:jc w:val="both"/>
        <w:spacing w:before="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6、产品质量要求：合格交货产品必须是有效期内生产的产品。中标方需提供有相应资质检测机构出具的检测报告，产品合格方能供货。</w:t>
      </w:r>
      <w:r/>
    </w:p>
    <w:p>
      <w:pPr>
        <w:ind w:left="0" w:right="0" w:firstLine="480"/>
        <w:jc w:val="both"/>
        <w:spacing w:before="0" w:after="0" w:line="85" w:lineRule="atLeast"/>
        <w:tabs>
          <w:tab w:val="left" w:pos="9923" w:leader="none"/>
          <w:tab w:val="left" w:pos="100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left="16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四、其他要求：</w:t>
      </w:r>
      <w:r>
        <w:rPr>
          <w:rFonts w:ascii="SimSun" w:hAnsi="SimSun" w:eastAsia="SimSun" w:cs="SimSun"/>
          <w:color w:val="000000"/>
          <w:sz w:val="24"/>
        </w:rPr>
        <w:t xml:space="preserve">见《询价通知书》附件6：《拟签订的合同文本》。</w:t>
      </w:r>
      <w:r/>
    </w:p>
    <w:p>
      <w:pPr>
        <w:ind w:left="0" w:right="0" w:firstLine="645"/>
        <w:jc w:val="both"/>
        <w:spacing w:before="156"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50" w:right="31"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31"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31"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2、承诺书</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color w:val="000000"/>
          <w:sz w:val="24"/>
          <w:u w:val="single"/>
        </w:rPr>
        <w:t xml:space="preserve">丰县农业农村局/鸿泰融新咨询股份有限公司</w:t>
      </w:r>
      <w:r>
        <w:rPr>
          <w:rFonts w:ascii="FangSong" w:hAnsi="FangSong" w:eastAsia="FangSong" w:cs="FangSong"/>
          <w:color w:val="000000"/>
          <w:sz w:val="24"/>
        </w:rPr>
        <w:t xml:space="preserve">：</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根据贵方《询价通知书》（项目编号：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）要求，本供应商正式提交以下电子投标响应文件。</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383827" name=""/>
                        <pic:cNvPicPr>
                          <a:picLocks noChangeAspect="1"/>
                        </pic:cNvPicPr>
                        <pic:nvPr/>
                      </pic:nvPicPr>
                      <pic:blipFill>
                        <a:blip/>
                        <a:stretch/>
                      </pic:blipFill>
                      <pic:spPr bwMode="auto">
                        <a:xfrm>
                          <a:off x="0" y="0"/>
                          <a:ext cx="9524"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1.5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1、承诺书；</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2、询价报价表；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3、分项价格表；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4、法人授权委托书；</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5、询价通知书要求提供的其他有关文件。</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我单位符合《中华人民共和国政府采购法》第二十二条的规定，符合本项目供应商资格要求。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我单位按照询价通知书的要求编制响应文件，并对提交的响应文件（包括资格预审申请文件）的真实性、合法性承担法律责任。</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本供应商兹宣布同意如下:</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41886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19373"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一、按《询价通知书》规定提供交付的货物的唯一报价见《询价报价表》。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7648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9372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23732"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8620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70539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498450"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0.8pt;height: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二、供应商完全承担根据《询价通知书》规定完成合同的责任和义务（如有偏离，在偏离中另作说明）。</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三、供应商已详细审核《询价通知书》，包括书面的询价澄清（修改）通知书（如果有的话），供应商完全理解并同意放弃对这方面不明及误解的权利。</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四、供应商保证所提供的响应文件（包括资格预审申请文件）及所有材料的真实、合法、有效，并对其负责。</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五、本报价有效期30个工作日。</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六、同意向贵方提供贵方可能要求的与本次询价采购有关的任何证据或资料。</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七、供应商完全理解贵方不一定要接受最低的报价或收到的任何报价。</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八、鸿泰融新咨询股份有限公司有权将我单位本项目的《询价报价表》和《分项价格表》予以公示，公示的方式由鸿泰融新咨询股份有限公司确定。</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九、我公司同意在领取成交通知书前，按标准向鸿泰融新咨询股份有限公司支付代理服务费，本项目采购属性为</w:t>
      </w:r>
      <w:r>
        <w:rPr>
          <w:rFonts w:ascii="FangSong" w:hAnsi="FangSong" w:eastAsia="FangSong" w:cs="FangSong"/>
          <w:color w:val="000000"/>
          <w:sz w:val="24"/>
          <w:u w:val="single"/>
        </w:rPr>
        <w:t xml:space="preserve">货物类</w:t>
      </w:r>
      <w:r>
        <w:rPr>
          <w:rFonts w:ascii="FangSong" w:hAnsi="FangSong" w:eastAsia="FangSong" w:cs="FangSong"/>
          <w:color w:val="000000"/>
          <w:sz w:val="24"/>
        </w:rPr>
        <w:t xml:space="preserve">。</w:t>
      </w:r>
      <w:r/>
    </w:p>
    <w:p>
      <w:pPr>
        <w:ind w:left="0" w:right="1663"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供应商（盖电子签章）：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期：年月日</w:t>
      </w:r>
      <w:r>
        <w:br w:type="page" w:clear="all"/>
      </w:r>
      <w:r>
        <w:rPr>
          <w:sz w:val="24"/>
        </w:rPr>
      </w:r>
      <w:r/>
    </w:p>
    <w:p>
      <w:pPr>
        <w:ind w:left="0" w:right="31"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3、询价报价表  </w:t>
      </w:r>
      <w:r>
        <w:rPr>
          <w:rFonts w:ascii="FangSong" w:hAnsi="FangSong" w:eastAsia="FangSong" w:cs="FangSong"/>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31"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0"/>
        </w:rPr>
        <w:t xml:space="preserve"> </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货币单位：人民币元</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8"/>
        <w:gridCol w:w="2927"/>
        <w:gridCol w:w="2904"/>
      </w:tblGrid>
      <w:tr>
        <w:trPr>
          <w:trHeight w:val="8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7" w:type="dxa"/>
            <w:vAlign w:val="center"/>
            <w:textDirection w:val="lrTb"/>
            <w:noWrap w:val="false"/>
          </w:tcPr>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4"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单价（元/kg、L）（小写）</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4"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4"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报价说明：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1、报价包括货物供应、运输、包装、装卸及所需的所有费用，采购人不再支付报价以外的任何费用。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2、本报价为最终报价，在启封后不得变更。报价以单价为准。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3、供应商的响应文件中的内容与询价通知书（含询价通知书的澄清或者修改，下同）的要求不同时，逐条列在“报价偏离说明”中，否则将认为供应商接受询价通知书的要求。</w:t>
      </w:r>
      <w:r>
        <w:rPr>
          <w:rFonts w:ascii="FangSong" w:hAnsi="FangSong" w:eastAsia="FangSong" w:cs="FangSong"/>
          <w:color w:val="000000"/>
          <w:sz w:val="22"/>
        </w:rPr>
        <w:t xml:space="preserve"> </w:t>
      </w:r>
      <w:r>
        <w:rPr>
          <w:sz w:val="24"/>
        </w:rPr>
      </w:r>
      <w:r/>
    </w:p>
    <w:p>
      <w:pPr>
        <w:ind w:left="462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供应商（盖电子签章）：</w:t>
      </w:r>
      <w:r/>
    </w:p>
    <w:p>
      <w:pPr>
        <w:ind w:left="462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tab/>
        <w:tab/>
        <w:t xml:space="preserve">年  月   日</w:t>
      </w:r>
      <w:r>
        <w:rPr>
          <w:sz w:val="24"/>
        </w:rPr>
      </w:r>
      <w:r/>
    </w:p>
    <w:p>
      <w:pPr>
        <w:numPr>
          <w:ilvl w:val="0"/>
          <w:numId w:val="6"/>
        </w:numPr>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分项价格表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                          </w:t>
        <w:tab/>
        <w:tab/>
        <w:tab/>
        <w:tab/>
        <w:t xml:space="preserve">货币单位：人民币元</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
        <w:gridCol w:w="652"/>
        <w:gridCol w:w="1109"/>
        <w:gridCol w:w="1598"/>
        <w:gridCol w:w="2193"/>
        <w:gridCol w:w="784"/>
        <w:gridCol w:w="741"/>
        <w:gridCol w:w="784"/>
        <w:gridCol w:w="1068"/>
      </w:tblGrid>
      <w:tr>
        <w:trPr>
          <w:trHeight w:val="915"/>
        </w:trPr>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品牌、规格、型号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产品制造企业名称（全称）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产品制造企业的划分（注明：大型、中型、小型、微型、监狱企业、残疾人福利性单位）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总价</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10"/>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总价合计</w:t>
            </w:r>
            <w:r/>
          </w:p>
        </w:tc>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7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10"/>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总量合计</w:t>
            </w:r>
            <w:r/>
          </w:p>
        </w:tc>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7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供应商（盖电子签章）：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法定代表人（负责人）或授权代表（签字或盖章）：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tab/>
        <w:tab/>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注：1.如果不提供详细分项报价将视为没有实质性响应询价通知书。</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2.供应商对以上数据的真实性负责。</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鸿泰融新咨询股份有限公司有权将以上内容进行公示。</w:t>
      </w:r>
      <w:r>
        <w:rPr>
          <w:rFonts w:ascii="FangSong" w:hAnsi="FangSong" w:eastAsia="FangSong" w:cs="FangSong"/>
          <w:b/>
          <w:color w:val="000000"/>
          <w:sz w:val="40"/>
        </w:rPr>
        <w:t xml:space="preserve"> </w:t>
      </w:r>
      <w:r>
        <w:rPr>
          <w:rFonts w:ascii="Times New Roman" w:hAnsi="Times New Roman" w:eastAsia="Times New Roman" w:cs="Times New Roman"/>
          <w:sz w:val="24"/>
        </w:rPr>
      </w:r>
      <w:r/>
    </w:p>
    <w:p>
      <w:pPr>
        <w:ind w:left="0" w:right="31"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5.偏离表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rPr>
          <w:rFonts w:ascii="FangSong" w:hAnsi="FangSong" w:eastAsia="FangSong" w:cs="FangSong"/>
          <w:color w:val="000000"/>
          <w:sz w:val="28"/>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FangSong" w:hAnsi="FangSong" w:eastAsia="FangSong" w:cs="FangSong"/>
          <w:color w:val="000000"/>
          <w:sz w:val="28"/>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w:t>
      </w:r>
      <w:r>
        <w:rPr>
          <w:rFonts w:ascii="FangSong" w:hAnsi="FangSong" w:eastAsia="FangSong" w:cs="FangSong"/>
          <w:color w:val="000000"/>
          <w:sz w:val="28"/>
          <w:u w:val="single"/>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440"/>
        <w:gridCol w:w="1440"/>
        <w:gridCol w:w="1440"/>
        <w:gridCol w:w="1440"/>
        <w:gridCol w:w="259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询价通知书的要求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注：供应商的响应文件中的内容与询价通知书（含询价通知书的澄清或者修改的内容，下同）的要求不同时，逐条列在偏离表中，否则将认为供应商接受询价通知书的要求。</w:t>
      </w:r>
      <w:r>
        <w:rPr>
          <w:rFonts w:ascii="FangSong" w:hAnsi="FangSong" w:eastAsia="FangSong" w:cs="FangSong"/>
          <w:color w:val="000000"/>
          <w:sz w:val="28"/>
        </w:rPr>
        <w:t xml:space="preserve"> </w:t>
      </w:r>
      <w:r>
        <w:rPr>
          <w:rFonts w:ascii="Times New Roman" w:hAnsi="Times New Roman" w:eastAsia="Times New Roman" w:cs="Times New Roman"/>
          <w:sz w:val="24"/>
        </w:rPr>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（盖电子签章）</w:t>
      </w:r>
      <w:r>
        <w:rPr>
          <w:rFonts w:ascii="FangSong" w:hAnsi="FangSong" w:eastAsia="FangSong" w:cs="FangSong"/>
          <w:color w:val="000000"/>
          <w:sz w:val="28"/>
        </w:rPr>
        <w:t xml:space="preserve">                     </w:t>
      </w:r>
      <w:r>
        <w:rPr>
          <w:rFonts w:ascii="Times New Roman" w:hAnsi="Times New Roman" w:eastAsia="Times New Roman" w:cs="Times New Roman"/>
          <w:sz w:val="24"/>
        </w:rPr>
      </w:r>
      <w:r/>
    </w:p>
    <w:p>
      <w:pPr>
        <w:ind w:left="0" w:right="0" w:firstLine="422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br w:type="page" w:clear="all"/>
      </w:r>
      <w:r/>
    </w:p>
    <w:p>
      <w:pPr>
        <w:ind w:left="0" w:right="0"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6、</w:t>
      </w:r>
      <w:r>
        <w:rPr>
          <w:rFonts w:ascii="SimSun" w:hAnsi="SimSun" w:eastAsia="SimSun" w:cs="SimSun"/>
          <w:b/>
          <w:color w:val="000000"/>
          <w:sz w:val="36"/>
          <w:u w:val="none"/>
        </w:rPr>
        <w:t xml:space="preserve">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政 府 采 购 合 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项目编号：JSZC-320321-HTRX-X2026-0005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项目名称：2026年丰县冬小麦促弱转壮项目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采购单位（甲方）：丰县农业农村局</w:t>
      </w:r>
      <w:r/>
    </w:p>
    <w:p>
      <w:pPr>
        <w:ind w:left="0" w:right="0" w:firstLine="6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中标供应商（乙方）：</w:t>
      </w:r>
      <w:r/>
    </w:p>
    <w:p>
      <w:pPr>
        <w:ind w:left="0" w:right="0" w:firstLine="6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签订日期：年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6"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友情提醒：采购人与中标、成交供应商应当在中标、成交通知书发出之日起三十日内，按照采购文件确定的事项签订政府采购合同。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丰县农业农村局          </w:t>
      </w:r>
      <w:r/>
    </w:p>
    <w:p>
      <w:pPr>
        <w:ind w:left="0" w:right="0" w:firstLine="200"/>
        <w:spacing w:before="313" w:after="313"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p>
    <w:p>
      <w:pPr>
        <w:ind w:left="0" w:right="0" w:firstLine="2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u w:val="none"/>
        </w:rPr>
        <w:t xml:space="preserve">根据《中华人民共和国政府采购法》及其实施条例、《中华人民共和国民法典》</w:t>
      </w:r>
      <w:r>
        <w:rPr>
          <w:rFonts w:ascii="SimSun" w:hAnsi="SimSun" w:eastAsia="SimSun" w:cs="SimSun"/>
          <w:color w:val="000000"/>
          <w:sz w:val="24"/>
        </w:rPr>
        <w:t xml:space="preserve">等法律法规的规定，甲乙双方按照2026年丰县冬小麦促弱转壮项目农药项目（采购包1）（项目编号：                     ）项目采购结果签订本合同。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一、合同标的及总价：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标的指货物（服务）名称、商标、规格型号、数量；合同总价款是货物设计、制造、包装、仓储、运输、装卸搬运、发放到户、检验检测、验收及审计等所有含税费用。本合同总价款还包含乙方应当提供的伴随服务/售后服务费用。</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138"/>
        <w:gridCol w:w="1075"/>
        <w:gridCol w:w="1900"/>
        <w:gridCol w:w="662"/>
        <w:gridCol w:w="1113"/>
        <w:gridCol w:w="987"/>
        <w:gridCol w:w="1163"/>
        <w:gridCol w:w="612"/>
      </w:tblGrid>
      <w:tr>
        <w:trPr>
          <w:trHeight w:val="645"/>
        </w:trPr>
        <w:tc>
          <w:tcPr>
            <w:shd w:val="clear" w:color="dce6f2" w:fill="dce6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dce6f2" w:fill="dce6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shd w:val="clear" w:color="dce6f2" w:fill="dce6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shd w:val="clear" w:color="dce6f2" w:fill="dce6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shd w:val="clear" w:color="dce6f2" w:fill="dce6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shd w:val="clear" w:color="dce6f2" w:fill="dce6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shd w:val="clear" w:color="dce6f2" w:fill="dce6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shd w:val="clear" w:color="dce6f2" w:fill="dce6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shd w:val="clear" w:color="dce6f2" w:fill="dce6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kg</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合计人民币金额：大写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小写：</w:t>
            </w:r>
            <w:r>
              <w:rPr>
                <w:rFonts w:ascii="SimSun" w:hAnsi="SimSun" w:eastAsia="SimSun" w:cs="SimSun"/>
                <w:b/>
                <w:color w:val="000000"/>
                <w:sz w:val="24"/>
                <w:u w:val="single"/>
              </w:rPr>
              <w:t xml:space="preserve">      元  </w:t>
            </w:r>
            <w:r/>
          </w:p>
        </w:tc>
      </w:tr>
    </w:tbl>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二、质量保证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1、乙方所提供的货物，若技术性能无特殊说明，则按国家最新标准执行。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2、乙方货物为2026年1月1日后生产的全新的、未使用过得原装合格证品，并完全符合国家规定质量标准。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3、货物验收后，在质量保质期内，乙方对货物质量负责，所需费用由乙方承担。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交货和验收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1、乙方应按照本合同规定的时间、地点和方式向甲方交付货物。</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交货时间：接到采购人供货通知后，乙方需在10日内将产品送到指定地点。</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w:t>
      </w:r>
      <w:r>
        <w:rPr>
          <w:rFonts w:ascii="SimSun" w:hAnsi="SimSun" w:eastAsia="SimSun" w:cs="SimSun"/>
          <w:color w:val="000000"/>
          <w:sz w:val="24"/>
          <w:u w:val="single"/>
        </w:rPr>
        <w:t xml:space="preserve">  丰县涉建镇 </w:t>
      </w:r>
      <w:r>
        <w:rPr>
          <w:rFonts w:ascii="SimSun" w:hAnsi="SimSun" w:eastAsia="SimSun" w:cs="SimSun"/>
          <w:color w:val="000000"/>
          <w:sz w:val="24"/>
        </w:rPr>
        <w:t xml:space="preserve"> 联系人：</w:t>
      </w:r>
      <w:r>
        <w:rPr>
          <w:rFonts w:ascii="SimSun" w:hAnsi="SimSun" w:eastAsia="SimSun" w:cs="SimSun"/>
          <w:color w:val="000000"/>
          <w:sz w:val="24"/>
          <w:u w:val="single"/>
        </w:rPr>
        <w:t xml:space="preserve">  王全领 </w:t>
      </w:r>
      <w:r>
        <w:rPr>
          <w:rFonts w:ascii="SimSun" w:hAnsi="SimSun" w:eastAsia="SimSun" w:cs="SimSun"/>
          <w:color w:val="000000"/>
          <w:sz w:val="24"/>
        </w:rPr>
        <w:t xml:space="preserve">电话：</w:t>
      </w:r>
      <w:r>
        <w:rPr>
          <w:rFonts w:ascii="SimSun" w:hAnsi="SimSun" w:eastAsia="SimSun" w:cs="SimSun"/>
          <w:color w:val="000000"/>
          <w:sz w:val="24"/>
          <w:u w:val="single"/>
        </w:rPr>
        <w:t xml:space="preserve">  13921777299 </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2、乙方交付的货物应当完全符合本合同所规定的货物、数量和规格要求。乙方提供的货物不符合合同规定的，甲方有权拒收货物，由此引起的风险，由乙方承担。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四、伴随服务/售后服务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1、乙方按照国家有关法律法规规章和“三包”规定以及合同所附的“服务承诺”提供服务。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2、以上报价含到户发放、宣传培训、验收、检验检测、审计等费用。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3、乙方按招标文件规定的货物性能、技术要求、质量标准向甲方提供未经使用的全新产品。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4、乙方提供的货物在有效期内因货物本身出现质量问题，根据实际情况，经双方协商，可按以下办法处理：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(1)更换：由乙方承担所发生的全部费用。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(2)退货处理：无条件退货，并退还甲方支付的合同款，同时应承担该货物的直接费用(运输、保险、检验、货款利息及银行手续费等)。甲方不承担发生的任何费用。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5、如甲方质量抽检中有指标不符合国家标准要求的，由甲方随机选择有资质的质量检测机构对货物质量进行第二次检测，检测费用由乙方承担。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6、如在使用过程中发生质量问题，乙方在接到甲方通知后在24小时内到达甲方现场。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7、在有效期内，乙方应对货物出现的质量及安全问题负责处理解决并承担一切费用。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五、货款支付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结算方式为项目完成审计、验收合格，政府审批后一次性付清货款。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1、甲方无正当理由拒收货物、拒付货物款的，由甲方向乙方偿付合同总价的5%违约金。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2、甲方未按合同规定的期限向乙方支付货款的，每逾期1天甲方向乙方偿付欠款总额的万分之三违约金，但累计违约金总额不超过欠款总额的5%。</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3、如乙方不能交付货物，乙方应向甲方支付合同总价5%的违约金。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4、乙方逾期交付货物的，每逾期1天，乙方向甲方偿付逾期交货部分货款总额的万分之三的违约金。如乙方逾期交货达10天，甲方有权单方解除合同，解除合同的通知自到达乙方时生效。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5、乙方所交付的货物品种、型号、规格不符合合同规定的，甲方有权拒收。甲方拒收的，乙方应向甲方支付货款总额5%的违约金。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6、在乙方承诺的或国家规定的质量保证期内，如经乙方两次维修或更换，货物仍不能达到合同规定的质量标准，甲方有权退货，乙方应退回全部货款，并按第3款处理，同时，乙方还须赔偿甲方因此遭受的损失。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7、乙方未按本合同的规定和“服务承诺”提供伴随服务/售后服务的，应按合同总价款的1%向甲方承担违约责任。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七、合同的变更和终止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除《中国人民共和国政府采购法》第49条、第50条第二款规定的情形外，本合同一经签订，甲乙双方不得擅自变更、中止或终止合同。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九、合同的转让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十、争议的解决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1、因货物的质量问题发生争议的，组织国家认可的质量检测机构对货物质量进行鉴定。货物符合标准的，鉴定费由甲方承担；货物不符合质量标准的，鉴定费由乙方承担、并更换有问题的商品或部件。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2、因履行本合同引起的或与本合同有关的争议，甲乙双方通过友好协商解决，如果协商不能解决争议，向丰县人民法院提起诉讼。</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十一、合同生效及其他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1、本合同自签订盖章之日起生效。双方约定本合同履约地为江苏省丰县。</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2、本合同应按照中华人民共和国的现行法律进行解释。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3、本采购合同一式伍份，分别由采购人叁份、中标供应商壹份、代理机构壹份。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5"/>
        <w:gridCol w:w="2627"/>
        <w:gridCol w:w="1818"/>
        <w:gridCol w:w="3312"/>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95"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甲方签章</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7"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18"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乙方签章</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8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95"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单位地址</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7"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18"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单位地址</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1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95"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信用代码</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7"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18"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信用代码</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1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95"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开户银行</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7"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18"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开户银行</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1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95"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银行账号</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7"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18"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银行账号</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1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95"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7"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18"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12"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95"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联系电话</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7"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18"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联系电话</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12"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95"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签订日期</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27"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18" w:type="dxa"/>
            <w:vAlign w:val="top"/>
            <w:textDirection w:val="lrTb"/>
            <w:noWrap w:val="false"/>
          </w:tcPr>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24"/>
              </w:rPr>
              <w:t xml:space="preserve">签订日期</w:t>
            </w:r>
            <w:r>
              <w:rPr>
                <w:rFonts w:ascii="SimSun" w:hAnsi="SimSun" w:eastAsia="SimSun" w:cs="SimSun"/>
                <w:b/>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12"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7.法人授权委托书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法定代表人：职务：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统一社会信用代码：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受托人：性别：男（女）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年龄：岁民族：族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兹委托（）全权代表我企业（公司）参与（</w:t>
      </w:r>
      <w:r>
        <w:rPr>
          <w:rFonts w:ascii="FangSong" w:hAnsi="FangSong" w:eastAsia="FangSong" w:cs="FangSong"/>
          <w:color w:val="000000"/>
          <w:sz w:val="28"/>
          <w:u w:val="single"/>
        </w:rPr>
        <w:t xml:space="preserve">2026年丰县冬小麦促弱转壮项目</w:t>
      </w:r>
      <w:r>
        <w:rPr>
          <w:rFonts w:ascii="FangSong" w:hAnsi="FangSong" w:eastAsia="FangSong" w:cs="FangSong"/>
          <w:color w:val="000000"/>
          <w:sz w:val="28"/>
        </w:rPr>
        <w:t xml:space="preserve">）（项目编号：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）的询价活动及签订合同。（）以我企业（公司）名义所为的法律行为及签署的文件，我企业（公司）均予以认可。有关法律责任均由我企业（公司）承担。（）无转委托权。委托期限自年月日起至年月日止。</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特此授权委托。</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委托人（电子签章）：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受托人（签字或签章）：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法定代表人（签字或签章）： </w:t>
      </w:r>
      <w:r/>
    </w:p>
    <w:p>
      <w:pPr>
        <w:ind w:left="0" w:right="0" w:firstLine="72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年月日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(受托人身份证扫描件附后)</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8.中小企业声明函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rPr>
          <w:rFonts w:ascii="FangSong" w:hAnsi="FangSong" w:eastAsia="FangSong" w:cs="FangSong"/>
          <w:color w:val="000000"/>
          <w:sz w:val="28"/>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FangSong" w:hAnsi="FangSong" w:eastAsia="FangSong" w:cs="FangSong"/>
          <w:color w:val="000000"/>
          <w:sz w:val="28"/>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w:t>
      </w:r>
      <w:r>
        <w:rPr>
          <w:rFonts w:ascii="FangSong" w:hAnsi="FangSong" w:eastAsia="FangSong" w:cs="FangSong"/>
          <w:color w:val="000000"/>
          <w:sz w:val="28"/>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本公司郑重声明，根据《政府采购促进中小企业发展管理办法》（财库﹝2020﹞46 号）的规定，本公司参加</w:t>
      </w:r>
      <w:r>
        <w:rPr>
          <w:rFonts w:ascii="FangSong" w:hAnsi="FangSong" w:eastAsia="FangSong" w:cs="FangSong"/>
          <w:color w:val="000000"/>
          <w:sz w:val="28"/>
          <w:u w:val="single"/>
        </w:rPr>
        <w:t xml:space="preserve">（丰县农业农村局）</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（2026年丰县冬小麦促弱转壮项目）</w:t>
      </w:r>
      <w:r>
        <w:rPr>
          <w:rFonts w:ascii="FangSong" w:hAnsi="FangSong" w:eastAsia="FangSong" w:cs="FangSong"/>
          <w:color w:val="000000"/>
          <w:sz w:val="28"/>
        </w:rPr>
        <w:t xml:space="preserve">采购活动，提供的货物全部由符合政策要求的中小微企业制造。相关企业的具体情况如下：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             （标的名称）</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（采购文件中明确的所属行业）行业</w:t>
      </w:r>
      <w:r>
        <w:rPr>
          <w:rFonts w:ascii="FangSong" w:hAnsi="FangSong" w:eastAsia="FangSong" w:cs="FangSong"/>
          <w:color w:val="000000"/>
          <w:sz w:val="28"/>
        </w:rPr>
        <w:t xml:space="preserve">；制造商为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w:t>
      </w:r>
      <w:r>
        <w:rPr>
          <w:rFonts w:ascii="FangSong" w:hAnsi="FangSong" w:eastAsia="FangSong" w:cs="FangSong"/>
          <w:b/>
          <w:color w:val="000000"/>
          <w:sz w:val="28"/>
        </w:rPr>
        <w:t xml:space="preserve">属于（</w:t>
      </w:r>
      <w:r>
        <w:rPr>
          <w:rFonts w:ascii="Wingdings 2" w:hAnsi="Wingdings 2" w:eastAsia="Wingdings 2" w:cs="Wingdings 2"/>
          <w:b/>
          <w:color w:val="000000"/>
          <w:sz w:val="28"/>
        </w:rPr>
        <w:t xml:space="preserve">£</w:t>
      </w:r>
      <w:r>
        <w:rPr>
          <w:rFonts w:ascii="FangSong" w:hAnsi="FangSong" w:eastAsia="FangSong" w:cs="FangSong"/>
          <w:b/>
          <w:color w:val="000000"/>
          <w:sz w:val="28"/>
        </w:rPr>
        <w:t xml:space="preserve">中型企业、□小型企业、□微型企业，请勾选！）</w:t>
      </w:r>
      <w:r>
        <w:rPr>
          <w:rFonts w:ascii="FangSong" w:hAnsi="FangSong" w:eastAsia="FangSong" w:cs="FangSong"/>
          <w:color w:val="000000"/>
          <w:sz w:val="28"/>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（标的名称）</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（采购文件中明确的所属行业）行业</w:t>
      </w:r>
      <w:r>
        <w:rPr>
          <w:rFonts w:ascii="FangSong" w:hAnsi="FangSong" w:eastAsia="FangSong" w:cs="FangSong"/>
          <w:color w:val="000000"/>
          <w:sz w:val="28"/>
        </w:rPr>
        <w:t xml:space="preserve">；制造商为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w:t>
      </w:r>
      <w:r>
        <w:rPr>
          <w:rFonts w:ascii="FangSong" w:hAnsi="FangSong" w:eastAsia="FangSong" w:cs="FangSong"/>
          <w:b/>
          <w:color w:val="000000"/>
          <w:sz w:val="28"/>
        </w:rPr>
        <w:t xml:space="preserve">属于（</w:t>
      </w:r>
      <w:r>
        <w:rPr>
          <w:rFonts w:ascii="Wingdings 2" w:hAnsi="Wingdings 2" w:eastAsia="Wingdings 2" w:cs="Wingdings 2"/>
          <w:b/>
          <w:color w:val="000000"/>
          <w:sz w:val="28"/>
        </w:rPr>
        <w:t xml:space="preserve">£</w:t>
      </w:r>
      <w:r>
        <w:rPr>
          <w:rFonts w:ascii="FangSong" w:hAnsi="FangSong" w:eastAsia="FangSong" w:cs="FangSong"/>
          <w:b/>
          <w:color w:val="000000"/>
          <w:sz w:val="28"/>
        </w:rPr>
        <w:t xml:space="preserve">中型企业、□小型企业、□微型企业，请勾选！）</w:t>
      </w:r>
      <w:r>
        <w:rPr>
          <w:rFonts w:ascii="FangSong" w:hAnsi="FangSong" w:eastAsia="FangSong" w:cs="FangSong"/>
          <w:color w:val="000000"/>
          <w:sz w:val="28"/>
        </w:rPr>
        <w:t xml:space="preserve">。</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0" w:firstLine="4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注：本项目采购的服务属于</w:t>
      </w:r>
      <w:r>
        <w:rPr>
          <w:rFonts w:ascii="FangSong" w:hAnsi="FangSong" w:eastAsia="FangSong" w:cs="FangSong"/>
          <w:b/>
          <w:color w:val="000000"/>
          <w:sz w:val="30"/>
          <w:u w:val="single"/>
        </w:rPr>
        <w:t xml:space="preserve">工业</w:t>
      </w:r>
      <w:r>
        <w:rPr>
          <w:rFonts w:ascii="FangSong" w:hAnsi="FangSong" w:eastAsia="FangSong" w:cs="FangSong"/>
          <w:color w:val="000000"/>
          <w:sz w:val="30"/>
        </w:rPr>
        <w:t xml:space="preserve">。</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说明：</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2、从业人员、营业收入、资产总额填报供应商上一年度数据，无上一年度数据的新成立企业可不填报。</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3、中标人为小型、微型企业的，采购人或者其委托的采购代理机构有权随中标、成交结果同时公告其《中小企业声明函》，接受社会监督。</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4、执行江苏省财政厅关于进一步加大政府采购支持中小企业力度的通知（苏财购〔2022〕45号）的规定。</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5、投标人提供的《中小企业声明函》与事实不符的，依照《政府采购法》第七十七条第一款的规定追究法律责任。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6、《中小企业声明函》查询渠道用微信搜索“中小企业规模类型自测小程序”。</w:t>
      </w:r>
      <w:r/>
    </w:p>
    <w:p>
      <w:pPr>
        <w:ind w:left="0" w:right="0" w:firstLine="0"/>
        <w:spacing w:before="240" w:after="57"/>
        <w:tabs>
          <w:tab w:val="left" w:pos="829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0" w:after="0" w:line="85" w:lineRule="atLeast"/>
        <w:rPr>
          <w:rFonts w:ascii="FangSong" w:hAnsi="FangSong" w:eastAsia="FangSong" w:cs="FangSong"/>
          <w:color w:val="000000"/>
          <w:sz w:val="28"/>
          <w:szCs w:val="28"/>
        </w:rPr>
        <w:pBdr>
          <w:top w:val="none" w:color="000000" w:sz="4" w:space="0"/>
          <w:left w:val="none" w:color="000000" w:sz="4" w:space="0"/>
          <w:bottom w:val="none" w:color="000000" w:sz="4" w:space="0"/>
          <w:right w:val="none" w:color="000000" w:sz="4" w:space="0"/>
        </w:pBdr>
      </w:pPr>
      <w:r>
        <w:t xml:space="preserve">                    </w:t>
      </w:r>
      <w:r>
        <w:rPr>
          <w:rFonts w:ascii="FangSong" w:hAnsi="FangSong" w:eastAsia="FangSong" w:cs="FangSong"/>
          <w:color w:val="000000"/>
          <w:sz w:val="24"/>
        </w:rPr>
        <w:t xml:space="preserve"> </w:t>
      </w:r>
      <w:r>
        <w:rPr>
          <w:rFonts w:ascii="FangSong" w:hAnsi="FangSong" w:eastAsia="FangSong" w:cs="FangSong"/>
          <w:color w:val="000000"/>
          <w:sz w:val="28"/>
        </w:rPr>
        <w:t xml:space="preserve">供应商：</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（盖电子签章）</w:t>
      </w:r>
      <w:r>
        <w:rPr>
          <w:rFonts w:ascii="Times New Roman" w:hAnsi="Times New Roman" w:eastAsia="Times New Roman" w:cs="Times New Roman"/>
          <w:sz w:val="24"/>
        </w:rPr>
      </w:r>
      <w:r/>
    </w:p>
    <w:p>
      <w:pPr>
        <w:ind w:left="0" w:right="0" w:firstLine="0"/>
        <w:jc w:val="right"/>
        <w:spacing w:before="0" w:after="0" w:line="85"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rPr>
          <w:rFonts w:ascii="FangSong" w:hAnsi="FangSong" w:eastAsia="FangSong" w:cs="FangSong"/>
          <w:color w:val="000000"/>
          <w:sz w:val="28"/>
        </w:rPr>
        <w:t xml:space="preserve"> </w:t>
      </w:r>
      <w:r/>
    </w:p>
    <w:p>
      <w:pPr>
        <w:ind w:left="0" w:right="0" w:firstLine="0"/>
        <w:jc w:val="center"/>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mc:AlternateContent>
          <mc:Choice Requires="wpg">
            <w:drawing>
              <wp:inline xmlns:wp="http://schemas.openxmlformats.org/drawingml/2006/wordprocessingDrawing" distT="0" distB="0" distL="0" distR="0">
                <wp:extent cx="2266950" cy="44862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36824" name=""/>
                        <pic:cNvPicPr>
                          <a:picLocks noChangeAspect="1"/>
                        </pic:cNvPicPr>
                        <pic:nvPr/>
                      </pic:nvPicPr>
                      <pic:blipFill>
                        <a:blip r:embed="rId13"/>
                        <a:stretch/>
                      </pic:blipFill>
                      <pic:spPr bwMode="auto">
                        <a:xfrm>
                          <a:off x="0" y="0"/>
                          <a:ext cx="2266949" cy="4486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78.5pt;height:353.2pt;mso-wrap-distance-left:0.0pt;mso-wrap-distance-top:0.0pt;mso-wrap-distance-right:0.0pt;mso-wrap-distance-bottom:0.0pt;" stroked="false">
                <v:path textboxrect="0,0,0,0"/>
                <v:imagedata r:id="rId13" o:title=""/>
              </v:shape>
            </w:pict>
          </mc:Fallback>
        </mc:AlternateConten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180" w:after="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p>
      <w:pPr>
        <w:ind w:left="798"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912"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683"/>
        <w:ind w:left="0" w:right="0" w:firstLine="0"/>
        <w:spacing w:before="36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9.残疾人福利性单位声明函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rPr>
          <w:rFonts w:ascii="FangSong" w:hAnsi="FangSong" w:eastAsia="FangSong" w:cs="FangSong"/>
          <w:color w:val="000000"/>
          <w:sz w:val="28"/>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FangSong" w:hAnsi="FangSong" w:eastAsia="FangSong" w:cs="FangSong"/>
          <w:color w:val="000000"/>
          <w:sz w:val="28"/>
          <w:u w:val="single"/>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本单位郑重声明，根据《财政部 民政部 中国残疾人联合会关于促进残疾人就业政府采购政策的通知》（财库</w:t>
      </w:r>
      <w:r>
        <w:rPr>
          <w:rFonts w:ascii="FangSong" w:hAnsi="FangSong" w:eastAsia="FangSong" w:cs="FangSong"/>
          <w:color w:val="000000"/>
          <w:sz w:val="28"/>
        </w:rPr>
        <w:t xml:space="preserve">〔2017〕141</w:t>
      </w:r>
      <w:r>
        <w:rPr>
          <w:rFonts w:ascii="FangSong" w:hAnsi="FangSong" w:eastAsia="FangSong" w:cs="FangSong"/>
          <w:color w:val="000000"/>
          <w:spacing w:val="6"/>
          <w:sz w:val="28"/>
        </w:rPr>
        <w:t xml:space="preserve">号）的规定，本单位为符合条件的残疾人福利性单位，且本单位参加</w:t>
      </w:r>
      <w:r>
        <w:rPr>
          <w:rFonts w:ascii="FangSong" w:hAnsi="FangSong" w:eastAsia="FangSong" w:cs="FangSong"/>
          <w:color w:val="000000"/>
          <w:sz w:val="28"/>
        </w:rPr>
        <w:t xml:space="preserve">______</w:t>
      </w:r>
      <w:r>
        <w:rPr>
          <w:rFonts w:ascii="FangSong" w:hAnsi="FangSong" w:eastAsia="FangSong" w:cs="FangSong"/>
          <w:color w:val="000000"/>
          <w:spacing w:val="6"/>
          <w:sz w:val="28"/>
        </w:rPr>
        <w:t xml:space="preserve">单位的</w:t>
      </w:r>
      <w:r>
        <w:rPr>
          <w:rFonts w:ascii="FangSong" w:hAnsi="FangSong" w:eastAsia="FangSong" w:cs="FangSong"/>
          <w:color w:val="000000"/>
          <w:sz w:val="28"/>
        </w:rPr>
        <w:t xml:space="preserve">______</w:t>
      </w:r>
      <w:r>
        <w:rPr>
          <w:rFonts w:ascii="FangSong" w:hAnsi="FangSong" w:eastAsia="FangSong" w:cs="FangSong"/>
          <w:color w:val="000000"/>
          <w:spacing w:val="6"/>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本单位对上述声明的真实性负责。如有虚假，将依法承担相应责任。</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10.投标人参加政府采购活动前3年内在经营活动中没有重大违法记录的书面声明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我单位在参加（</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）项目（项目编号：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我单位对上述声明的真实性负责。如有虚假，将依法承担相应责任。</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spacing w:before="0" w:after="0"/>
        <w:rPr>
          <w:rFonts w:ascii="FangSong" w:hAnsi="FangSong" w:eastAsia="FangSong" w:cs="FangSong"/>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00"/>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600"/>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600"/>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600"/>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ind w:left="0" w:right="0" w:firstLine="600"/>
        <w:spacing w:before="0" w:after="0"/>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r>
      <w:r>
        <w:rPr>
          <w:rFonts w:ascii="FangSong" w:hAnsi="FangSong" w:eastAsia="FangSong" w:cs="FangSong"/>
          <w:color w:val="000000"/>
          <w:sz w:val="32"/>
          <w:highlight w:val="none"/>
        </w:rPr>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rPr>
          <w:rFonts w:ascii="Times New Roman" w:hAnsi="Times New Roman" w:eastAsia="Times New Roman" w:cs="Times New Roman"/>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11.具备履行合同所必需的设备和专业技术能力的书面声明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我单位郑重声明：我单位具备履行合同（项目名称：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）所必需的设备和专业技术能力（证明材料原件扫描件附后）。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0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0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1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12.预付款保函支付条款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付款条件一：提交预付款保函的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（1）合同签订且乙方向甲方出具预付款保函后个</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工作日内，甲方应支付合同价款的百分之</w:t>
      </w:r>
      <w:r>
        <w:rPr>
          <w:rFonts w:ascii="FangSong" w:hAnsi="FangSong" w:eastAsia="FangSong" w:cs="FangSong"/>
          <w:color w:val="000000"/>
          <w:sz w:val="28"/>
          <w:u w:val="single"/>
        </w:rPr>
        <w:t xml:space="preserve">  XX  </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 XX </w:t>
      </w:r>
      <w:r>
        <w:rPr>
          <w:rFonts w:ascii="FangSong" w:hAnsi="FangSong" w:eastAsia="FangSong" w:cs="FangSong"/>
          <w:color w:val="000000"/>
          <w:sz w:val="28"/>
        </w:rPr>
        <w:t xml:space="preserve">%)小写￥</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大写：人民币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（2）验收合格后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个工作日内，甲方应支付合同价款的百分之</w:t>
      </w:r>
      <w:r>
        <w:rPr>
          <w:rFonts w:ascii="FangSong" w:hAnsi="FangSong" w:eastAsia="FangSong" w:cs="FangSong"/>
          <w:color w:val="000000"/>
          <w:sz w:val="28"/>
          <w:u w:val="single"/>
        </w:rPr>
        <w:t xml:space="preserve"> XX </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XX</w:t>
      </w:r>
      <w:r>
        <w:rPr>
          <w:rFonts w:ascii="FangSong" w:hAnsi="FangSong" w:eastAsia="FangSong" w:cs="FangSong"/>
          <w:color w:val="000000"/>
          <w:sz w:val="28"/>
        </w:rPr>
        <w:t xml:space="preserve">%)小写￥</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大写：人民币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付款条件二：不提交预付款保函的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（1）合同签订后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个工作日内，甲方应支付合同价款的百分之</w:t>
      </w:r>
      <w:r>
        <w:rPr>
          <w:rFonts w:ascii="FangSong" w:hAnsi="FangSong" w:eastAsia="FangSong" w:cs="FangSong"/>
          <w:color w:val="000000"/>
          <w:sz w:val="28"/>
          <w:u w:val="single"/>
        </w:rPr>
        <w:t xml:space="preserve"> XX </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 XX </w:t>
      </w:r>
      <w:r>
        <w:rPr>
          <w:rFonts w:ascii="FangSong" w:hAnsi="FangSong" w:eastAsia="FangSong" w:cs="FangSong"/>
          <w:color w:val="000000"/>
          <w:sz w:val="28"/>
        </w:rPr>
        <w:t xml:space="preserve">%)小写￥</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大写：人民币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（2）验收合格后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个工作日内，甲方应支付合同价款的百分之</w:t>
      </w:r>
      <w:r>
        <w:rPr>
          <w:rFonts w:ascii="FangSong" w:hAnsi="FangSong" w:eastAsia="FangSong" w:cs="FangSong"/>
          <w:color w:val="000000"/>
          <w:sz w:val="28"/>
          <w:u w:val="single"/>
        </w:rPr>
        <w:t xml:space="preserve"> XX </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XX</w:t>
      </w:r>
      <w:r>
        <w:rPr>
          <w:rFonts w:ascii="FangSong" w:hAnsi="FangSong" w:eastAsia="FangSong" w:cs="FangSong"/>
          <w:color w:val="000000"/>
          <w:sz w:val="28"/>
        </w:rPr>
        <w:t xml:space="preserve">%)小写￥</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大写：人民币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 1、付款条件一中，出具预付款保函后支付的合同款应当与保函金额一致。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付款条件二中，预付款比例设定应符合《关于做好政府采购支持企业发展有关事项的通知》(苏财购(2020 52号)要求。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6" w:firstLine="25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13.关于符合本国产品标准的声明函</w:t>
      </w:r>
      <w:r/>
    </w:p>
    <w:p>
      <w:pPr>
        <w:ind w:left="0" w:right="0" w:firstLine="0"/>
        <w:jc w:val="center"/>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关于符合本国产品标准的声明函</w:t>
      </w:r>
      <w:r/>
    </w:p>
    <w:p>
      <w:pPr>
        <w:ind w:left="0" w:right="0" w:firstLine="42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公司（单位）名称（电子签章）：　</w:t>
      </w:r>
      <w:r/>
    </w:p>
    <w:p>
      <w:pPr>
        <w:ind w:left="0" w:right="0" w:firstLine="0"/>
        <w:jc w:val="right"/>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2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2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2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2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20"/>
        <w:spacing w:before="30" w:after="3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14.招标代理服务收费标准</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94"/>
        <w:gridCol w:w="159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5000-1 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1-10亿元(含 10 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10-50亿元(含50 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50 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0.005%</w:t>
            </w:r>
            <w:r/>
          </w:p>
        </w:tc>
      </w:tr>
    </w:tbl>
    <w:p>
      <w:pPr>
        <w:ind w:left="68" w:right="0" w:firstLine="561"/>
        <w:spacing w:before="240" w:after="24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3"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w:t>
      </w:r>
      <w:r/>
    </w:p>
    <w:p>
      <w:pPr>
        <w:ind w:left="0" w:right="0" w:firstLine="560"/>
        <w:spacing w:before="3"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1.代理服务费基准金额（按差额定率累进法计算的）=中标金额（按差额定率累进法计算的）*费率（%）；</w:t>
      </w:r>
      <w:r/>
    </w:p>
    <w:p>
      <w:pPr>
        <w:ind w:left="0" w:right="0" w:firstLine="560"/>
        <w:spacing w:before="3"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2.计算出的代理服务费应收取金额如低于5千元，按5千元收取；</w:t>
      </w:r>
      <w:r/>
    </w:p>
    <w:p>
      <w:pPr>
        <w:ind w:left="0" w:right="0" w:firstLine="560"/>
        <w:spacing w:before="3"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3.定点类等无金额或事先不能计算出价格总额的项目，中标（成交）金额按 100 万元计算。</w:t>
      </w:r>
      <w:r/>
    </w:p>
    <w:p>
      <w:pPr>
        <w:ind w:left="0" w:right="0" w:firstLine="562"/>
        <w:spacing w:before="3"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4.本项目代理服务费按照招徐州中介服务超市中标价格计算收取，本次代理服务费为15000元，由中标人支付，评审专家费用甲方支付</w:t>
      </w:r>
      <w:r>
        <w:rPr>
          <w:rFonts w:ascii="SimSun" w:hAnsi="SimSun" w:eastAsia="SimSun" w:cs="SimSun"/>
          <w:color w:val="000000"/>
          <w:sz w:val="28"/>
        </w:rPr>
        <w:t xml:space="preserve">。</w:t>
      </w:r>
      <w:r/>
    </w:p>
    <w:p>
      <w:pPr>
        <w:ind w:left="0" w:right="0" w:firstLine="560"/>
        <w:spacing w:before="3"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账户名称：鸿泰融新咨询股份有限公司</w:t>
      </w:r>
      <w:r/>
    </w:p>
    <w:p>
      <w:pPr>
        <w:ind w:left="0" w:right="0" w:firstLine="560"/>
        <w:spacing w:before="3"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开户银行：中国建设银行股份有限公司邯郸人民路支行</w:t>
      </w:r>
      <w:r/>
    </w:p>
    <w:p>
      <w:pPr>
        <w:ind w:left="0" w:right="0" w:firstLine="560"/>
        <w:spacing w:before="3"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银行账号：13001648608050500169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pStyle w:val="724"/>
        <w:ind w:firstLine="2309"/>
        <w:rPr>
          <w:rFonts w:eastAsia="黑体"/>
          <w:b/>
          <w:spacing w:val="76"/>
          <w:sz w:val="96"/>
          <w:szCs w:val="96"/>
          <w:lang w:val="en-US" w:eastAsia="zh-CN"/>
        </w:rPr>
      </w:pPr>
      <w:r>
        <w:rPr>
          <w:rFonts w:eastAsia="黑体"/>
          <w:b/>
          <w:spacing w:val="76"/>
          <w:sz w:val="96"/>
          <w:szCs w:val="96"/>
          <w:lang w:val="en-US" w:eastAsia="zh-CN"/>
        </w:rPr>
      </w:r>
      <w:r/>
    </w:p>
    <w:sectPr>
      <w:footerReference w:type="default" r:id="rId9"/>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楷体_GB2312">
    <w:panose1 w:val="02010609060101010101"/>
  </w:font>
  <w:font w:name="仿宋">
    <w:panose1 w:val="02010609060101010101"/>
  </w:font>
  <w:font w:name="Courier New">
    <w:panose1 w:val="02070309020205020404"/>
  </w:font>
  <w:font w:name="金山简黑体">
    <w:panose1 w:val="020B0503020202020204"/>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uiPriority w:val="0"/>
    <w:qFormat/>
    <w:rPr>
      <w:rFonts w:hint="default" w:ascii="Times New Roman" w:hAnsi="Times New Roman" w:eastAsia="宋体" w:cs="Times New Roman"/>
    </w:rPr>
  </w:style>
  <w:style w:type="paragraph" w:styleId="682">
    <w:name w:val="Heading 1"/>
    <w:next w:val="681"/>
    <w:uiPriority w:val="9"/>
    <w:qFormat/>
    <w:pPr>
      <w:keepLines/>
      <w:keepNext/>
      <w:spacing w:before="480" w:after="200"/>
      <w:outlineLvl w:val="0"/>
    </w:pPr>
    <w:rPr>
      <w:rFonts w:hint="default" w:ascii="Arial" w:hAnsi="Arial" w:eastAsia="Arial" w:cs="Arial"/>
      <w:sz w:val="40"/>
      <w:szCs w:val="40"/>
    </w:rPr>
  </w:style>
  <w:style w:type="paragraph" w:styleId="683">
    <w:name w:val="Heading 2"/>
    <w:next w:val="681"/>
    <w:uiPriority w:val="9"/>
    <w:unhideWhenUsed/>
    <w:qFormat/>
    <w:pPr>
      <w:keepLines/>
      <w:keepNext/>
      <w:spacing w:before="360" w:after="200"/>
      <w:outlineLvl w:val="1"/>
    </w:pPr>
    <w:rPr>
      <w:rFonts w:hint="default" w:ascii="Arial" w:hAnsi="Arial" w:eastAsia="Arial" w:cs="Arial"/>
      <w:sz w:val="34"/>
    </w:rPr>
  </w:style>
  <w:style w:type="paragraph" w:styleId="684">
    <w:name w:val="Heading 3"/>
    <w:basedOn w:val="681"/>
    <w:next w:val="681"/>
    <w:uiPriority w:val="9"/>
    <w:unhideWhenUsed/>
    <w:qFormat/>
    <w:pPr>
      <w:keepLines/>
      <w:keepNext/>
      <w:spacing w:before="320" w:after="200"/>
      <w:outlineLvl w:val="2"/>
    </w:pPr>
    <w:rPr>
      <w:rFonts w:hint="default" w:ascii="Arial" w:hAnsi="Arial" w:eastAsia="Arial" w:cs="Arial"/>
      <w:sz w:val="30"/>
      <w:szCs w:val="30"/>
    </w:rPr>
  </w:style>
  <w:style w:type="paragraph" w:styleId="685">
    <w:name w:val="Heading 4"/>
    <w:basedOn w:val="681"/>
    <w:next w:val="681"/>
    <w:uiPriority w:val="9"/>
    <w:unhideWhenUsed/>
    <w:qFormat/>
    <w:pPr>
      <w:keepLines/>
      <w:keepNext/>
      <w:spacing w:before="320" w:after="200"/>
      <w:outlineLvl w:val="3"/>
    </w:pPr>
    <w:rPr>
      <w:rFonts w:hint="default" w:ascii="Arial" w:hAnsi="Arial" w:eastAsia="Arial" w:cs="Arial"/>
      <w:b/>
      <w:bCs/>
      <w:sz w:val="26"/>
      <w:szCs w:val="26"/>
    </w:rPr>
  </w:style>
  <w:style w:type="paragraph" w:styleId="686">
    <w:name w:val="Heading 5"/>
    <w:next w:val="681"/>
    <w:uiPriority w:val="9"/>
    <w:unhideWhenUsed/>
    <w:qFormat/>
    <w:pPr>
      <w:keepLines/>
      <w:keepNext/>
      <w:spacing w:before="320" w:after="200"/>
      <w:outlineLvl w:val="4"/>
    </w:pPr>
    <w:rPr>
      <w:rFonts w:hint="default" w:ascii="Arial" w:hAnsi="Arial" w:eastAsia="Arial" w:cs="Arial"/>
      <w:b/>
      <w:bCs/>
      <w:sz w:val="24"/>
      <w:szCs w:val="24"/>
    </w:rPr>
  </w:style>
  <w:style w:type="paragraph" w:styleId="687">
    <w:name w:val="Heading 6"/>
    <w:next w:val="681"/>
    <w:uiPriority w:val="9"/>
    <w:unhideWhenUsed/>
    <w:qFormat/>
    <w:pPr>
      <w:keepLines/>
      <w:keepNext/>
      <w:spacing w:before="320" w:after="200"/>
      <w:outlineLvl w:val="5"/>
    </w:pPr>
    <w:rPr>
      <w:rFonts w:hint="default" w:ascii="Arial" w:hAnsi="Arial" w:eastAsia="Arial" w:cs="Arial"/>
      <w:b/>
      <w:bCs/>
      <w:sz w:val="22"/>
      <w:szCs w:val="22"/>
    </w:rPr>
  </w:style>
  <w:style w:type="paragraph" w:styleId="688">
    <w:name w:val="Heading 7"/>
    <w:next w:val="68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89">
    <w:name w:val="Heading 8"/>
    <w:next w:val="681"/>
    <w:uiPriority w:val="9"/>
    <w:unhideWhenUsed/>
    <w:qFormat/>
    <w:pPr>
      <w:keepLines/>
      <w:keepNext/>
      <w:spacing w:before="320" w:after="200"/>
      <w:outlineLvl w:val="7"/>
    </w:pPr>
    <w:rPr>
      <w:rFonts w:hint="default" w:ascii="Arial" w:hAnsi="Arial" w:eastAsia="Arial" w:cs="Arial"/>
      <w:i/>
      <w:iCs/>
      <w:sz w:val="22"/>
      <w:szCs w:val="22"/>
    </w:rPr>
  </w:style>
  <w:style w:type="paragraph" w:styleId="690">
    <w:name w:val="Heading 9"/>
    <w:next w:val="681"/>
    <w:uiPriority w:val="9"/>
    <w:unhideWhenUsed/>
    <w:qFormat/>
    <w:pPr>
      <w:keepLines/>
      <w:keepNext/>
      <w:spacing w:before="320" w:after="200"/>
      <w:outlineLvl w:val="8"/>
    </w:pPr>
    <w:rPr>
      <w:rFonts w:hint="default"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next w:val="681"/>
    <w:uiPriority w:val="39"/>
    <w:unhideWhenUsed/>
    <w:qFormat/>
    <w:pPr>
      <w:ind w:left="1701" w:right="0" w:firstLine="0"/>
      <w:spacing w:after="57"/>
    </w:pPr>
    <w:rPr>
      <w:rFonts w:hint="default" w:ascii="Times New Roman" w:hAnsi="Times New Roman" w:eastAsia="宋体" w:cs="Times New Roman"/>
    </w:rPr>
  </w:style>
  <w:style w:type="paragraph" w:styleId="694">
    <w:name w:val="index 8"/>
    <w:basedOn w:val="681"/>
    <w:next w:val="681"/>
    <w:uiPriority w:val="99"/>
    <w:unhideWhenUsed/>
    <w:qFormat/>
    <w:pPr>
      <w:jc w:val="left"/>
      <w:spacing w:line="276" w:lineRule="auto"/>
    </w:pPr>
    <w:rPr>
      <w:rFonts w:ascii="宋体" w:hAnsi="宋体"/>
      <w:color w:val="ff0000"/>
      <w:szCs w:val="21"/>
    </w:rPr>
  </w:style>
  <w:style w:type="paragraph" w:styleId="695">
    <w:name w:val="Caption"/>
    <w:next w:val="68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696">
    <w:name w:val="Body Text"/>
    <w:basedOn w:val="681"/>
    <w:next w:val="681"/>
    <w:uiPriority w:val="99"/>
    <w:qFormat/>
    <w:pPr>
      <w:spacing w:after="120"/>
    </w:pPr>
    <w:rPr>
      <w:rFonts w:ascii="Calibri" w:hAnsi="Calibri"/>
    </w:rPr>
  </w:style>
  <w:style w:type="paragraph" w:styleId="697">
    <w:name w:val="Body Text Indent"/>
    <w:basedOn w:val="681"/>
    <w:uiPriority w:val="99"/>
    <w:semiHidden/>
    <w:unhideWhenUsed/>
    <w:qFormat/>
    <w:pPr>
      <w:ind w:left="420"/>
      <w:spacing w:after="120"/>
    </w:pPr>
  </w:style>
  <w:style w:type="paragraph" w:styleId="698">
    <w:name w:val="Block Text"/>
    <w:basedOn w:val="681"/>
    <w:next w:val="685"/>
    <w:uiPriority w:val="0"/>
    <w:qFormat/>
    <w:pPr>
      <w:ind w:left="256" w:right="6" w:firstLine="624"/>
    </w:pPr>
    <w:rPr>
      <w:rFonts w:ascii="Times New Roman" w:hAnsi="Times New Roman" w:eastAsia="仿宋_GB2312"/>
      <w:sz w:val="28"/>
      <w:szCs w:val="20"/>
    </w:rPr>
  </w:style>
  <w:style w:type="paragraph" w:styleId="699">
    <w:name w:val="toc 5"/>
    <w:next w:val="681"/>
    <w:uiPriority w:val="39"/>
    <w:unhideWhenUsed/>
    <w:qFormat/>
    <w:pPr>
      <w:ind w:left="1134" w:right="0" w:firstLine="0"/>
      <w:spacing w:after="57"/>
    </w:pPr>
    <w:rPr>
      <w:rFonts w:hint="default" w:ascii="Times New Roman" w:hAnsi="Times New Roman" w:eastAsia="宋体" w:cs="Times New Roman"/>
    </w:rPr>
  </w:style>
  <w:style w:type="paragraph" w:styleId="700">
    <w:name w:val="toc 3"/>
    <w:next w:val="681"/>
    <w:uiPriority w:val="39"/>
    <w:unhideWhenUsed/>
    <w:qFormat/>
    <w:pPr>
      <w:ind w:left="567" w:right="0" w:firstLine="0"/>
      <w:spacing w:after="57"/>
    </w:pPr>
    <w:rPr>
      <w:rFonts w:hint="default" w:ascii="Times New Roman" w:hAnsi="Times New Roman" w:eastAsia="宋体" w:cs="Times New Roman"/>
    </w:rPr>
  </w:style>
  <w:style w:type="paragraph" w:styleId="701">
    <w:name w:val="toc 8"/>
    <w:next w:val="681"/>
    <w:uiPriority w:val="39"/>
    <w:unhideWhenUsed/>
    <w:qFormat/>
    <w:pPr>
      <w:ind w:left="1984" w:right="0" w:firstLine="0"/>
      <w:spacing w:after="57"/>
    </w:pPr>
    <w:rPr>
      <w:rFonts w:hint="default" w:ascii="Times New Roman" w:hAnsi="Times New Roman" w:eastAsia="宋体" w:cs="Times New Roman"/>
    </w:rPr>
  </w:style>
  <w:style w:type="paragraph" w:styleId="702">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03">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04">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05">
    <w:name w:val="toc 1"/>
    <w:next w:val="681"/>
    <w:uiPriority w:val="39"/>
    <w:unhideWhenUsed/>
    <w:qFormat/>
    <w:pPr>
      <w:ind w:left="0" w:right="0" w:firstLine="0"/>
      <w:spacing w:after="57"/>
    </w:pPr>
    <w:rPr>
      <w:rFonts w:hint="default" w:ascii="Times New Roman" w:hAnsi="Times New Roman" w:eastAsia="宋体" w:cs="Times New Roman"/>
    </w:rPr>
  </w:style>
  <w:style w:type="paragraph" w:styleId="706">
    <w:name w:val="toc 4"/>
    <w:next w:val="681"/>
    <w:uiPriority w:val="39"/>
    <w:unhideWhenUsed/>
    <w:qFormat/>
    <w:pPr>
      <w:ind w:left="850" w:right="0" w:firstLine="0"/>
      <w:spacing w:after="57"/>
    </w:pPr>
    <w:rPr>
      <w:rFonts w:hint="default" w:ascii="Times New Roman" w:hAnsi="Times New Roman" w:eastAsia="宋体" w:cs="Times New Roman"/>
    </w:rPr>
  </w:style>
  <w:style w:type="paragraph" w:styleId="707">
    <w:name w:val="Subtitle"/>
    <w:uiPriority w:val="11"/>
    <w:qFormat/>
    <w:pPr>
      <w:spacing w:before="200" w:after="200"/>
    </w:pPr>
    <w:rPr>
      <w:rFonts w:hint="default" w:ascii="Times New Roman" w:hAnsi="Times New Roman" w:eastAsia="宋体" w:cs="Times New Roman"/>
      <w:sz w:val="24"/>
      <w:szCs w:val="24"/>
    </w:rPr>
  </w:style>
  <w:style w:type="paragraph" w:styleId="708">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09">
    <w:name w:val="toc 6"/>
    <w:next w:val="681"/>
    <w:uiPriority w:val="39"/>
    <w:unhideWhenUsed/>
    <w:qFormat/>
    <w:pPr>
      <w:ind w:left="1417" w:right="0" w:firstLine="0"/>
      <w:spacing w:after="57"/>
    </w:pPr>
    <w:rPr>
      <w:rFonts w:hint="default" w:ascii="Times New Roman" w:hAnsi="Times New Roman" w:eastAsia="宋体" w:cs="Times New Roman"/>
    </w:rPr>
  </w:style>
  <w:style w:type="paragraph" w:styleId="710">
    <w:name w:val="table of figures"/>
    <w:next w:val="681"/>
    <w:uiPriority w:val="99"/>
    <w:unhideWhenUsed/>
    <w:qFormat/>
    <w:pPr>
      <w:spacing w:after="0" w:afterAutospacing="0"/>
    </w:pPr>
    <w:rPr>
      <w:rFonts w:hint="default" w:ascii="Times New Roman" w:hAnsi="Times New Roman" w:eastAsia="宋体" w:cs="Times New Roman"/>
    </w:rPr>
  </w:style>
  <w:style w:type="paragraph" w:styleId="711">
    <w:name w:val="toc 2"/>
    <w:next w:val="681"/>
    <w:uiPriority w:val="39"/>
    <w:unhideWhenUsed/>
    <w:qFormat/>
    <w:pPr>
      <w:ind w:left="283" w:right="0" w:firstLine="0"/>
      <w:spacing w:after="57"/>
    </w:pPr>
    <w:rPr>
      <w:rFonts w:hint="default" w:ascii="Times New Roman" w:hAnsi="Times New Roman" w:eastAsia="宋体" w:cs="Times New Roman"/>
    </w:rPr>
  </w:style>
  <w:style w:type="paragraph" w:styleId="712">
    <w:name w:val="toc 9"/>
    <w:next w:val="681"/>
    <w:uiPriority w:val="39"/>
    <w:unhideWhenUsed/>
    <w:qFormat/>
    <w:pPr>
      <w:ind w:left="2268" w:right="0" w:firstLine="0"/>
      <w:spacing w:after="57"/>
    </w:pPr>
    <w:rPr>
      <w:rFonts w:hint="default" w:ascii="Times New Roman" w:hAnsi="Times New Roman" w:eastAsia="宋体" w:cs="Times New Roman"/>
    </w:rPr>
  </w:style>
  <w:style w:type="paragraph" w:styleId="713">
    <w:name w:val="Normal (Web)"/>
    <w:basedOn w:val="681"/>
    <w:uiPriority w:val="99"/>
    <w:qFormat/>
    <w:pPr>
      <w:jc w:val="left"/>
      <w:spacing w:before="100" w:beforeAutospacing="1" w:after="100" w:afterAutospacing="1"/>
      <w:widowControl/>
    </w:pPr>
    <w:rPr>
      <w:rFonts w:ascii="宋体" w:hAnsi="宋体" w:cs="宋体"/>
      <w:color w:val="000000"/>
      <w:sz w:val="24"/>
      <w:szCs w:val="20"/>
    </w:rPr>
  </w:style>
  <w:style w:type="paragraph" w:styleId="714">
    <w:name w:val="Title"/>
    <w:uiPriority w:val="10"/>
    <w:qFormat/>
    <w:pPr>
      <w:contextualSpacing/>
      <w:spacing w:before="300" w:after="200"/>
    </w:pPr>
    <w:rPr>
      <w:rFonts w:hint="default" w:ascii="Times New Roman" w:hAnsi="Times New Roman" w:eastAsia="宋体" w:cs="Times New Roman"/>
      <w:sz w:val="48"/>
      <w:szCs w:val="48"/>
    </w:rPr>
  </w:style>
  <w:style w:type="paragraph" w:styleId="715">
    <w:name w:val="Body Text First Indent 2"/>
    <w:basedOn w:val="697"/>
    <w:next w:val="681"/>
    <w:uiPriority w:val="0"/>
    <w:qFormat/>
    <w:pPr>
      <w:ind w:firstLine="420"/>
    </w:pPr>
    <w:rPr>
      <w:rFonts w:ascii="Calibri" w:hAnsi="Calibri" w:eastAsia="宋体" w:cs="Times New Roman"/>
      <w:szCs w:val="24"/>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Emphasis"/>
    <w:basedOn w:val="691"/>
    <w:uiPriority w:val="20"/>
    <w:qFormat/>
    <w:rPr>
      <w:b/>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paragraph" w:styleId="721" w:customStyle="1">
    <w:name w:val="标题1"/>
    <w:basedOn w:val="722"/>
    <w:next w:val="731"/>
    <w:link w:val="824"/>
    <w:uiPriority w:val="0"/>
    <w:qFormat/>
    <w:pPr>
      <w:contextualSpacing/>
      <w:spacing w:before="300" w:after="200"/>
    </w:pPr>
    <w:rPr>
      <w:rFonts w:hint="default" w:ascii="Times New Roman" w:hAnsi="Times New Roman" w:eastAsia="宋体" w:cs="Times New Roman"/>
      <w:sz w:val="48"/>
      <w:szCs w:val="48"/>
    </w:rPr>
  </w:style>
  <w:style w:type="paragraph" w:styleId="722" w:customStyle="1">
    <w:name w:val="正文12"/>
    <w:next w:val="723"/>
    <w:link w:val="827"/>
    <w:uiPriority w:val="0"/>
    <w:qFormat/>
    <w:rPr>
      <w:rFonts w:hint="default" w:ascii="Times New Roman" w:hAnsi="Times New Roman" w:eastAsia="宋体" w:cs="Times New Roman"/>
    </w:rPr>
  </w:style>
  <w:style w:type="paragraph" w:styleId="723" w:customStyle="1">
    <w:name w:val="脚注文本1"/>
    <w:basedOn w:val="724"/>
    <w:next w:val="726"/>
    <w:uiPriority w:val="0"/>
    <w:qFormat/>
    <w:pPr>
      <w:ind w:firstLine="200"/>
      <w:jc w:val="left"/>
      <w:spacing w:line="360" w:lineRule="auto"/>
    </w:pPr>
    <w:rPr>
      <w:sz w:val="18"/>
      <w:szCs w:val="18"/>
    </w:rPr>
  </w:style>
  <w:style w:type="paragraph" w:styleId="724" w:customStyle="1">
    <w:name w:val="正文11"/>
    <w:next w:val="725"/>
    <w:link w:val="961"/>
    <w:uiPriority w:val="0"/>
    <w:qFormat/>
    <w:pPr>
      <w:jc w:val="both"/>
      <w:widowControl w:val="off"/>
    </w:pPr>
    <w:rPr>
      <w:rFonts w:hint="default" w:ascii="Times New Roman" w:hAnsi="Times New Roman" w:eastAsia="仿宋_GB2312" w:cs="Times New Roman"/>
      <w:sz w:val="21"/>
      <w:lang w:val="en-US" w:eastAsia="zh-CN" w:bidi="ar-SA"/>
    </w:rPr>
  </w:style>
  <w:style w:type="paragraph" w:styleId="725" w:customStyle="1">
    <w:name w:val="目录 11"/>
    <w:basedOn w:val="724"/>
    <w:next w:val="724"/>
    <w:uiPriority w:val="0"/>
    <w:qFormat/>
    <w:pPr>
      <w:jc w:val="left"/>
      <w:spacing w:before="120" w:after="120"/>
    </w:pPr>
    <w:rPr>
      <w:rFonts w:ascii="Calibri" w:hAnsi="Calibri" w:eastAsia="宋体"/>
      <w:b/>
      <w:bCs/>
      <w:caps/>
      <w:sz w:val="20"/>
      <w:szCs w:val="20"/>
    </w:rPr>
  </w:style>
  <w:style w:type="paragraph" w:styleId="726" w:customStyle="1">
    <w:name w:val="索引 51"/>
    <w:basedOn w:val="724"/>
    <w:next w:val="727"/>
    <w:uiPriority w:val="0"/>
    <w:qFormat/>
    <w:pPr>
      <w:ind w:left="798"/>
      <w:jc w:val="left"/>
    </w:pPr>
    <w:rPr>
      <w:rFonts w:ascii="Calibri" w:hAnsi="Calibri"/>
      <w:sz w:val="21"/>
    </w:rPr>
  </w:style>
  <w:style w:type="paragraph" w:styleId="727" w:customStyle="1">
    <w:name w:val="正文1"/>
    <w:next w:val="72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728" w:customStyle="1">
    <w:name w:val="文本块1"/>
    <w:basedOn w:val="729"/>
    <w:next w:val="730"/>
    <w:uiPriority w:val="0"/>
    <w:qFormat/>
    <w:pPr>
      <w:ind w:left="256" w:right="6" w:firstLine="624"/>
    </w:pPr>
    <w:rPr>
      <w:rFonts w:ascii="Times New Roman" w:hAnsi="Times New Roman" w:eastAsia="仿宋_GB2312"/>
      <w:sz w:val="28"/>
      <w:szCs w:val="20"/>
    </w:rPr>
  </w:style>
  <w:style w:type="paragraph" w:styleId="729" w:customStyle="1">
    <w:name w:val="正文111"/>
    <w:next w:val="6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customStyle="1">
    <w:name w:val="标题 41"/>
    <w:basedOn w:val="724"/>
    <w:next w:val="724"/>
    <w:uiPriority w:val="0"/>
    <w:qFormat/>
    <w:pPr>
      <w:keepLines/>
      <w:keepNext/>
      <w:spacing w:before="120" w:after="120"/>
      <w:outlineLvl w:val="3"/>
    </w:pPr>
    <w:rPr>
      <w:rFonts w:ascii="Arial" w:hAnsi="Arial" w:eastAsia="黑体"/>
      <w:b/>
      <w:sz w:val="20"/>
      <w:szCs w:val="20"/>
    </w:rPr>
  </w:style>
  <w:style w:type="paragraph" w:styleId="731" w:customStyle="1">
    <w:name w:val="正文112"/>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customStyle="1">
    <w:name w:val="正文首行缩进1"/>
    <w:next w:val="733"/>
    <w:uiPriority w:val="0"/>
    <w:qFormat/>
    <w:pPr>
      <w:ind w:firstLine="420"/>
      <w:spacing w:after="120" w:line="240" w:lineRule="auto"/>
    </w:pPr>
    <w:rPr>
      <w:rFonts w:hint="default" w:ascii="金山简黑体" w:hAnsi="Courier New" w:eastAsia="宋体" w:cs="Times New Roman"/>
      <w:b/>
      <w:spacing w:val="-8"/>
      <w:sz w:val="21"/>
      <w:szCs w:val="20"/>
    </w:rPr>
  </w:style>
  <w:style w:type="paragraph" w:styleId="733" w:customStyle="1">
    <w:name w:val="正文首行缩进 211"/>
    <w:basedOn w:val="734"/>
    <w:next w:val="735"/>
    <w:uiPriority w:val="0"/>
    <w:qFormat/>
    <w:pPr>
      <w:ind w:left="200" w:firstLine="200"/>
      <w:spacing w:after="120"/>
    </w:pPr>
    <w:rPr>
      <w:rFonts w:ascii="Times New Roman"/>
      <w:sz w:val="24"/>
    </w:rPr>
  </w:style>
  <w:style w:type="paragraph" w:styleId="734" w:customStyle="1">
    <w:name w:val="正文文本缩进111"/>
    <w:basedOn w:val="735"/>
    <w:next w:val="736"/>
    <w:uiPriority w:val="0"/>
    <w:qFormat/>
    <w:pPr>
      <w:ind w:firstLine="538"/>
    </w:pPr>
    <w:rPr>
      <w:sz w:val="28"/>
    </w:rPr>
  </w:style>
  <w:style w:type="paragraph" w:styleId="735" w:customStyle="1">
    <w:name w:val="正文121"/>
    <w:next w:val="733"/>
    <w:uiPriority w:val="0"/>
    <w:qFormat/>
    <w:rPr>
      <w:rFonts w:hint="default" w:ascii="Times New Roman" w:hAnsi="Times New Roman" w:eastAsia="宋体" w:cs="Times New Roman"/>
    </w:rPr>
  </w:style>
  <w:style w:type="paragraph" w:styleId="736" w:customStyle="1">
    <w:name w:val="样式 正文文本缩进 + 首行缩进:  2 字符 行距: 1.5 倍行距"/>
    <w:basedOn w:val="737"/>
    <w:uiPriority w:val="0"/>
    <w:qFormat/>
    <w:pPr>
      <w:ind w:firstLine="645"/>
      <w:spacing w:before="156"/>
    </w:pPr>
    <w:rPr>
      <w:rFonts w:ascii="Calibri" w:hAnsi="Calibri"/>
      <w:sz w:val="28"/>
    </w:rPr>
  </w:style>
  <w:style w:type="paragraph" w:styleId="737" w:customStyle="1">
    <w:name w:val="正文文本缩进1"/>
    <w:basedOn w:val="724"/>
    <w:next w:val="736"/>
    <w:uiPriority w:val="0"/>
    <w:qFormat/>
    <w:pPr>
      <w:ind w:firstLine="492"/>
      <w:spacing w:line="10" w:lineRule="atLeast"/>
    </w:pPr>
    <w:rPr>
      <w:rFonts w:ascii="仿宋_GB2312" w:eastAsia="仿宋_GB2312"/>
      <w:sz w:val="24"/>
      <w:szCs w:val="20"/>
    </w:rPr>
  </w:style>
  <w:style w:type="paragraph" w:styleId="738" w:customStyle="1">
    <w:name w:val="标题 21"/>
    <w:basedOn w:val="724"/>
    <w:next w:val="724"/>
    <w:uiPriority w:val="0"/>
    <w:qFormat/>
    <w:pPr>
      <w:ind w:left="50" w:right="31"/>
      <w:jc w:val="center"/>
      <w:spacing w:before="22"/>
      <w:outlineLvl w:val="1"/>
    </w:pPr>
    <w:rPr>
      <w:sz w:val="36"/>
      <w:szCs w:val="36"/>
    </w:rPr>
  </w:style>
  <w:style w:type="paragraph" w:styleId="739" w:customStyle="1">
    <w:name w:val="纯文本1"/>
    <w:basedOn w:val="722"/>
    <w:uiPriority w:val="0"/>
    <w:qFormat/>
    <w:rPr>
      <w:rFonts w:ascii="宋体" w:hAnsi="Courier New"/>
      <w:sz w:val="20"/>
      <w:szCs w:val="20"/>
    </w:rPr>
  </w:style>
  <w:style w:type="paragraph" w:styleId="740" w:customStyle="1">
    <w:name w:val="寄信人地址1"/>
    <w:basedOn w:val="727"/>
    <w:uiPriority w:val="0"/>
    <w:qFormat/>
    <w:rPr>
      <w:rFonts w:ascii="Arial" w:hAnsi="Arial"/>
    </w:rPr>
  </w:style>
  <w:style w:type="paragraph" w:styleId="741" w:customStyle="1">
    <w:name w:val="正文文本1"/>
    <w:basedOn w:val="724"/>
    <w:next w:val="724"/>
    <w:uiPriority w:val="0"/>
    <w:qFormat/>
    <w:pPr>
      <w:ind w:left="1540"/>
    </w:pPr>
    <w:rPr>
      <w:sz w:val="24"/>
      <w:szCs w:val="24"/>
    </w:rPr>
  </w:style>
  <w:style w:type="paragraph" w:styleId="742" w:customStyle="1">
    <w:name w:val="一级条标题"/>
    <w:basedOn w:val="743"/>
    <w:next w:val="7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3" w:customStyle="1">
    <w:name w:val="章标题"/>
    <w:next w:val="6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44" w:customStyle="1">
    <w:name w:val="段"/>
    <w:basedOn w:val="727"/>
    <w:uiPriority w:val="0"/>
    <w:qFormat/>
    <w:pPr>
      <w:ind w:firstLine="200"/>
      <w:widowControl/>
    </w:pPr>
    <w:rPr>
      <w:rFonts w:ascii="宋体"/>
      <w:sz w:val="20"/>
      <w:szCs w:val="20"/>
    </w:rPr>
  </w:style>
  <w:style w:type="paragraph" w:styleId="745" w:customStyle="1">
    <w:name w:val="正文13"/>
    <w:link w:val="777"/>
    <w:uiPriority w:val="0"/>
    <w:qFormat/>
    <w:rPr>
      <w:rFonts w:hint="default" w:ascii="Times New Roman" w:hAnsi="Times New Roman" w:eastAsia="宋体" w:cs="Times New Roman"/>
    </w:rPr>
  </w:style>
  <w:style w:type="paragraph" w:styleId="746" w:customStyle="1">
    <w:name w:val="标题 112"/>
    <w:next w:val="745"/>
    <w:uiPriority w:val="0"/>
    <w:qFormat/>
    <w:pPr>
      <w:keepLines/>
      <w:keepNext/>
      <w:spacing w:before="480" w:after="200"/>
      <w:outlineLvl w:val="0"/>
    </w:pPr>
    <w:rPr>
      <w:rFonts w:hint="default" w:ascii="Arial" w:hAnsi="Arial" w:eastAsia="Arial" w:cs="Times New Roman"/>
      <w:sz w:val="40"/>
      <w:szCs w:val="40"/>
    </w:rPr>
  </w:style>
  <w:style w:type="paragraph" w:styleId="747" w:customStyle="1">
    <w:name w:val="标题 212"/>
    <w:next w:val="745"/>
    <w:uiPriority w:val="0"/>
    <w:qFormat/>
    <w:pPr>
      <w:keepLines/>
      <w:keepNext/>
      <w:spacing w:before="360" w:after="200"/>
      <w:outlineLvl w:val="1"/>
    </w:pPr>
    <w:rPr>
      <w:rFonts w:hint="default" w:ascii="Arial" w:hAnsi="Arial" w:eastAsia="Arial" w:cs="Times New Roman"/>
      <w:sz w:val="34"/>
    </w:rPr>
  </w:style>
  <w:style w:type="paragraph" w:styleId="748" w:customStyle="1">
    <w:name w:val="标题 312"/>
    <w:next w:val="745"/>
    <w:uiPriority w:val="0"/>
    <w:qFormat/>
    <w:pPr>
      <w:keepLines/>
      <w:keepNext/>
      <w:spacing w:before="320" w:after="200"/>
      <w:outlineLvl w:val="2"/>
    </w:pPr>
    <w:rPr>
      <w:rFonts w:hint="default" w:ascii="Arial" w:hAnsi="Arial" w:eastAsia="Arial" w:cs="Times New Roman"/>
      <w:sz w:val="30"/>
      <w:szCs w:val="30"/>
    </w:rPr>
  </w:style>
  <w:style w:type="paragraph" w:styleId="749" w:customStyle="1">
    <w:name w:val="标题 412"/>
    <w:next w:val="745"/>
    <w:uiPriority w:val="0"/>
    <w:qFormat/>
    <w:pPr>
      <w:keepLines/>
      <w:keepNext/>
      <w:spacing w:before="320" w:after="200"/>
      <w:outlineLvl w:val="3"/>
    </w:pPr>
    <w:rPr>
      <w:rFonts w:hint="default" w:ascii="Arial" w:hAnsi="Arial" w:eastAsia="Arial" w:cs="Times New Roman"/>
      <w:b/>
      <w:bCs/>
      <w:sz w:val="26"/>
      <w:szCs w:val="26"/>
    </w:rPr>
  </w:style>
  <w:style w:type="paragraph" w:styleId="750" w:customStyle="1">
    <w:name w:val="标题 511"/>
    <w:next w:val="745"/>
    <w:uiPriority w:val="0"/>
    <w:qFormat/>
    <w:pPr>
      <w:keepLines/>
      <w:keepNext/>
      <w:spacing w:before="320" w:after="200"/>
      <w:outlineLvl w:val="4"/>
    </w:pPr>
    <w:rPr>
      <w:rFonts w:hint="default" w:ascii="Arial" w:hAnsi="Arial" w:eastAsia="Arial" w:cs="Times New Roman"/>
      <w:b/>
      <w:bCs/>
      <w:sz w:val="24"/>
      <w:szCs w:val="24"/>
    </w:rPr>
  </w:style>
  <w:style w:type="paragraph" w:styleId="751" w:customStyle="1">
    <w:name w:val="标题 611"/>
    <w:next w:val="745"/>
    <w:uiPriority w:val="0"/>
    <w:qFormat/>
    <w:pPr>
      <w:keepLines/>
      <w:keepNext/>
      <w:spacing w:before="320" w:after="200"/>
      <w:outlineLvl w:val="5"/>
    </w:pPr>
    <w:rPr>
      <w:rFonts w:hint="default" w:ascii="Arial" w:hAnsi="Arial" w:eastAsia="Arial" w:cs="Times New Roman"/>
      <w:b/>
      <w:bCs/>
      <w:sz w:val="22"/>
      <w:szCs w:val="22"/>
    </w:rPr>
  </w:style>
  <w:style w:type="paragraph" w:styleId="752" w:customStyle="1">
    <w:name w:val="标题 711"/>
    <w:next w:val="745"/>
    <w:uiPriority w:val="0"/>
    <w:qFormat/>
    <w:pPr>
      <w:keepLines/>
      <w:keepNext/>
      <w:spacing w:before="320" w:after="200"/>
      <w:outlineLvl w:val="6"/>
    </w:pPr>
    <w:rPr>
      <w:rFonts w:hint="default" w:ascii="Arial" w:hAnsi="Arial" w:eastAsia="Arial" w:cs="Times New Roman"/>
      <w:b/>
      <w:bCs/>
      <w:i/>
      <w:iCs/>
      <w:sz w:val="22"/>
      <w:szCs w:val="22"/>
    </w:rPr>
  </w:style>
  <w:style w:type="paragraph" w:styleId="753" w:customStyle="1">
    <w:name w:val="标题 811"/>
    <w:next w:val="745"/>
    <w:uiPriority w:val="0"/>
    <w:qFormat/>
    <w:pPr>
      <w:keepLines/>
      <w:keepNext/>
      <w:spacing w:before="320" w:after="200"/>
      <w:outlineLvl w:val="7"/>
    </w:pPr>
    <w:rPr>
      <w:rFonts w:hint="default" w:ascii="Arial" w:hAnsi="Arial" w:eastAsia="Arial" w:cs="Times New Roman"/>
      <w:i/>
      <w:iCs/>
      <w:sz w:val="22"/>
      <w:szCs w:val="22"/>
    </w:rPr>
  </w:style>
  <w:style w:type="paragraph" w:styleId="754" w:customStyle="1">
    <w:name w:val="标题 911"/>
    <w:next w:val="745"/>
    <w:uiPriority w:val="0"/>
    <w:qFormat/>
    <w:pPr>
      <w:keepLines/>
      <w:keepNext/>
      <w:spacing w:before="320" w:after="200"/>
      <w:outlineLvl w:val="8"/>
    </w:pPr>
    <w:rPr>
      <w:rFonts w:hint="default" w:ascii="Arial" w:hAnsi="Arial" w:eastAsia="Arial" w:cs="Times New Roman"/>
      <w:i/>
      <w:iCs/>
      <w:sz w:val="21"/>
      <w:szCs w:val="21"/>
    </w:rPr>
  </w:style>
  <w:style w:type="character" w:styleId="755" w:customStyle="1">
    <w:name w:val="默认段落字体12"/>
    <w:link w:val="745"/>
    <w:uiPriority w:val="0"/>
    <w:qFormat/>
  </w:style>
  <w:style w:type="table" w:styleId="756" w:customStyle="1">
    <w:name w:val="普通表格12"/>
    <w:uiPriority w:val="0"/>
    <w:qFormat/>
    <w:tblPr/>
  </w:style>
  <w:style w:type="paragraph" w:styleId="757" w:customStyle="1">
    <w:name w:val="目录 711"/>
    <w:next w:val="745"/>
    <w:uiPriority w:val="0"/>
    <w:qFormat/>
    <w:pPr>
      <w:ind w:left="1701" w:right="0" w:firstLine="0"/>
      <w:spacing w:after="57"/>
    </w:pPr>
    <w:rPr>
      <w:rFonts w:hint="default" w:ascii="Times New Roman" w:hAnsi="Times New Roman" w:eastAsia="宋体" w:cs="Times New Roman"/>
    </w:rPr>
  </w:style>
  <w:style w:type="paragraph" w:styleId="758" w:customStyle="1">
    <w:name w:val="题注11"/>
    <w:next w:val="745"/>
    <w:uiPriority w:val="0"/>
    <w:qFormat/>
    <w:pPr>
      <w:spacing w:line="276" w:lineRule="auto"/>
    </w:pPr>
    <w:rPr>
      <w:rFonts w:hint="default" w:ascii="Times New Roman" w:hAnsi="Times New Roman" w:eastAsia="宋体" w:cs="Times New Roman"/>
      <w:b/>
      <w:bCs/>
      <w:color w:val="4f81bd"/>
      <w:sz w:val="18"/>
      <w:szCs w:val="18"/>
    </w:rPr>
  </w:style>
  <w:style w:type="paragraph" w:styleId="759" w:customStyle="1">
    <w:name w:val="目录 511"/>
    <w:next w:val="745"/>
    <w:uiPriority w:val="0"/>
    <w:qFormat/>
    <w:pPr>
      <w:ind w:left="1134" w:right="0" w:firstLine="0"/>
      <w:spacing w:after="57"/>
    </w:pPr>
    <w:rPr>
      <w:rFonts w:hint="default" w:ascii="Times New Roman" w:hAnsi="Times New Roman" w:eastAsia="宋体" w:cs="Times New Roman"/>
    </w:rPr>
  </w:style>
  <w:style w:type="paragraph" w:styleId="760" w:customStyle="1">
    <w:name w:val="目录 311"/>
    <w:next w:val="745"/>
    <w:uiPriority w:val="0"/>
    <w:qFormat/>
    <w:pPr>
      <w:ind w:left="567" w:right="0" w:firstLine="0"/>
      <w:spacing w:after="57"/>
    </w:pPr>
    <w:rPr>
      <w:rFonts w:hint="default" w:ascii="Times New Roman" w:hAnsi="Times New Roman" w:eastAsia="宋体" w:cs="Times New Roman"/>
    </w:rPr>
  </w:style>
  <w:style w:type="paragraph" w:styleId="761" w:customStyle="1">
    <w:name w:val="目录 811"/>
    <w:next w:val="745"/>
    <w:uiPriority w:val="0"/>
    <w:qFormat/>
    <w:pPr>
      <w:ind w:left="1984" w:right="0" w:firstLine="0"/>
      <w:spacing w:after="57"/>
    </w:pPr>
    <w:rPr>
      <w:rFonts w:hint="default" w:ascii="Times New Roman" w:hAnsi="Times New Roman" w:eastAsia="宋体" w:cs="Times New Roman"/>
    </w:rPr>
  </w:style>
  <w:style w:type="paragraph" w:styleId="762" w:customStyle="1">
    <w:name w:val="尾注文本11"/>
    <w:uiPriority w:val="0"/>
    <w:qFormat/>
    <w:pPr>
      <w:spacing w:after="0" w:line="240" w:lineRule="auto"/>
    </w:pPr>
    <w:rPr>
      <w:rFonts w:hint="default" w:ascii="Times New Roman" w:hAnsi="Times New Roman" w:eastAsia="宋体" w:cs="Times New Roman"/>
      <w:sz w:val="20"/>
    </w:rPr>
  </w:style>
  <w:style w:type="paragraph" w:styleId="763"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64"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65" w:customStyle="1">
    <w:name w:val="目录 112"/>
    <w:next w:val="745"/>
    <w:uiPriority w:val="0"/>
    <w:qFormat/>
    <w:pPr>
      <w:ind w:left="0" w:right="0" w:firstLine="0"/>
      <w:spacing w:after="57"/>
    </w:pPr>
    <w:rPr>
      <w:rFonts w:hint="default" w:ascii="Times New Roman" w:hAnsi="Times New Roman" w:eastAsia="宋体" w:cs="Times New Roman"/>
    </w:rPr>
  </w:style>
  <w:style w:type="paragraph" w:styleId="766" w:customStyle="1">
    <w:name w:val="目录 411"/>
    <w:next w:val="745"/>
    <w:uiPriority w:val="0"/>
    <w:qFormat/>
    <w:pPr>
      <w:ind w:left="850" w:right="0" w:firstLine="0"/>
      <w:spacing w:after="57"/>
    </w:pPr>
    <w:rPr>
      <w:rFonts w:hint="default" w:ascii="Times New Roman" w:hAnsi="Times New Roman" w:eastAsia="宋体" w:cs="Times New Roman"/>
    </w:rPr>
  </w:style>
  <w:style w:type="paragraph" w:styleId="767" w:customStyle="1">
    <w:name w:val="副标题11"/>
    <w:uiPriority w:val="0"/>
    <w:qFormat/>
    <w:pPr>
      <w:spacing w:before="200" w:after="200"/>
    </w:pPr>
    <w:rPr>
      <w:rFonts w:hint="default" w:ascii="Times New Roman" w:hAnsi="Times New Roman" w:eastAsia="宋体" w:cs="Times New Roman"/>
      <w:sz w:val="24"/>
      <w:szCs w:val="24"/>
    </w:rPr>
  </w:style>
  <w:style w:type="paragraph" w:styleId="768" w:customStyle="1">
    <w:name w:val="脚注文本12"/>
    <w:uiPriority w:val="0"/>
    <w:qFormat/>
    <w:pPr>
      <w:spacing w:after="40" w:line="240" w:lineRule="auto"/>
    </w:pPr>
    <w:rPr>
      <w:rFonts w:hint="default" w:ascii="Times New Roman" w:hAnsi="Times New Roman" w:eastAsia="宋体" w:cs="Times New Roman"/>
      <w:sz w:val="18"/>
    </w:rPr>
  </w:style>
  <w:style w:type="paragraph" w:styleId="769" w:customStyle="1">
    <w:name w:val="目录 611"/>
    <w:next w:val="745"/>
    <w:uiPriority w:val="0"/>
    <w:qFormat/>
    <w:pPr>
      <w:ind w:left="1417" w:right="0" w:firstLine="0"/>
      <w:spacing w:after="57"/>
    </w:pPr>
    <w:rPr>
      <w:rFonts w:hint="default" w:ascii="Times New Roman" w:hAnsi="Times New Roman" w:eastAsia="宋体" w:cs="Times New Roman"/>
    </w:rPr>
  </w:style>
  <w:style w:type="paragraph" w:styleId="770" w:customStyle="1">
    <w:name w:val="图表目录11"/>
    <w:next w:val="745"/>
    <w:uiPriority w:val="0"/>
    <w:qFormat/>
    <w:pPr>
      <w:spacing w:after="0" w:afterAutospacing="0"/>
    </w:pPr>
    <w:rPr>
      <w:rFonts w:hint="default" w:ascii="Times New Roman" w:hAnsi="Times New Roman" w:eastAsia="宋体" w:cs="Times New Roman"/>
    </w:rPr>
  </w:style>
  <w:style w:type="paragraph" w:styleId="771" w:customStyle="1">
    <w:name w:val="目录 211"/>
    <w:next w:val="745"/>
    <w:uiPriority w:val="0"/>
    <w:qFormat/>
    <w:pPr>
      <w:ind w:left="283" w:right="0" w:firstLine="0"/>
      <w:spacing w:after="57"/>
    </w:pPr>
    <w:rPr>
      <w:rFonts w:hint="default" w:ascii="Times New Roman" w:hAnsi="Times New Roman" w:eastAsia="宋体" w:cs="Times New Roman"/>
    </w:rPr>
  </w:style>
  <w:style w:type="paragraph" w:styleId="772" w:customStyle="1">
    <w:name w:val="目录 911"/>
    <w:next w:val="745"/>
    <w:uiPriority w:val="0"/>
    <w:qFormat/>
    <w:pPr>
      <w:ind w:left="2268" w:right="0" w:firstLine="0"/>
      <w:spacing w:after="57"/>
    </w:pPr>
    <w:rPr>
      <w:rFonts w:hint="default" w:ascii="Times New Roman" w:hAnsi="Times New Roman" w:eastAsia="宋体" w:cs="Times New Roman"/>
    </w:rPr>
  </w:style>
  <w:style w:type="paragraph" w:styleId="773"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774" w:customStyle="1">
    <w:name w:val="网格型12"/>
    <w:uiPriority w:val="0"/>
    <w:qFormat/>
    <w:pPr>
      <w:spacing w:after="0" w:line="240" w:lineRule="auto"/>
    </w:pPr>
    <w:tblPr/>
  </w:style>
  <w:style w:type="character" w:styleId="775" w:customStyle="1">
    <w:name w:val="尾注引用11"/>
    <w:link w:val="745"/>
    <w:uiPriority w:val="0"/>
    <w:qFormat/>
    <w:rPr>
      <w:vertAlign w:val="superscript"/>
    </w:rPr>
  </w:style>
  <w:style w:type="character" w:styleId="776" w:customStyle="1">
    <w:name w:val="超链接11"/>
    <w:link w:val="745"/>
    <w:uiPriority w:val="0"/>
    <w:qFormat/>
    <w:rPr>
      <w:color w:val="0000ff"/>
      <w:u w:val="single"/>
    </w:rPr>
  </w:style>
  <w:style w:type="character" w:styleId="777" w:customStyle="1">
    <w:name w:val="脚注引用11"/>
    <w:link w:val="745"/>
    <w:uiPriority w:val="0"/>
    <w:qFormat/>
    <w:rPr>
      <w:vertAlign w:val="superscript"/>
    </w:rPr>
  </w:style>
  <w:style w:type="paragraph" w:styleId="778" w:customStyle="1">
    <w:name w:val="正文文本11"/>
    <w:basedOn w:val="722"/>
    <w:next w:val="722"/>
    <w:uiPriority w:val="0"/>
    <w:qFormat/>
    <w:pPr>
      <w:ind w:left="100"/>
      <w:spacing w:before="102"/>
    </w:pPr>
    <w:rPr>
      <w:rFonts w:ascii="仿宋" w:hAnsi="仿宋" w:eastAsia="仿宋"/>
      <w:sz w:val="28"/>
      <w:szCs w:val="28"/>
      <w:lang w:val="zh-CN"/>
    </w:rPr>
  </w:style>
  <w:style w:type="character" w:styleId="779" w:customStyle="1">
    <w:name w:val="脚注引用1"/>
    <w:link w:val="722"/>
    <w:uiPriority w:val="0"/>
    <w:qFormat/>
    <w:rPr>
      <w:vertAlign w:val="superscript"/>
    </w:rPr>
  </w:style>
  <w:style w:type="paragraph" w:styleId="780" w:customStyle="1">
    <w:name w:val="标题 111"/>
    <w:next w:val="722"/>
    <w:link w:val="781"/>
    <w:uiPriority w:val="0"/>
    <w:qFormat/>
    <w:pPr>
      <w:keepLines/>
      <w:keepNext/>
      <w:spacing w:before="480" w:after="200"/>
      <w:outlineLvl w:val="0"/>
    </w:pPr>
    <w:rPr>
      <w:rFonts w:hint="default" w:ascii="Arial" w:hAnsi="Arial" w:eastAsia="Arial" w:cs="Times New Roman"/>
      <w:sz w:val="40"/>
      <w:szCs w:val="40"/>
    </w:rPr>
  </w:style>
  <w:style w:type="character" w:styleId="781" w:customStyle="1">
    <w:name w:val="Heading 1 Char"/>
    <w:link w:val="780"/>
    <w:uiPriority w:val="0"/>
    <w:qFormat/>
    <w:rPr>
      <w:rFonts w:ascii="Arial" w:hAnsi="Arial" w:eastAsia="Arial"/>
      <w:sz w:val="40"/>
      <w:szCs w:val="40"/>
    </w:rPr>
  </w:style>
  <w:style w:type="paragraph" w:styleId="782" w:customStyle="1">
    <w:name w:val="标题 211"/>
    <w:next w:val="722"/>
    <w:link w:val="783"/>
    <w:uiPriority w:val="0"/>
    <w:qFormat/>
    <w:pPr>
      <w:keepLines/>
      <w:keepNext/>
      <w:spacing w:before="360" w:after="200"/>
      <w:outlineLvl w:val="1"/>
    </w:pPr>
    <w:rPr>
      <w:rFonts w:hint="default" w:ascii="Arial" w:hAnsi="Arial" w:eastAsia="Arial" w:cs="Times New Roman"/>
      <w:sz w:val="34"/>
    </w:rPr>
  </w:style>
  <w:style w:type="character" w:styleId="783" w:customStyle="1">
    <w:name w:val="Heading 2 Char"/>
    <w:link w:val="782"/>
    <w:uiPriority w:val="0"/>
    <w:qFormat/>
    <w:rPr>
      <w:rFonts w:ascii="Arial" w:hAnsi="Arial" w:eastAsia="Arial"/>
      <w:sz w:val="34"/>
    </w:rPr>
  </w:style>
  <w:style w:type="paragraph" w:styleId="784" w:customStyle="1">
    <w:name w:val="标题 311"/>
    <w:basedOn w:val="722"/>
    <w:next w:val="722"/>
    <w:link w:val="785"/>
    <w:uiPriority w:val="0"/>
    <w:qFormat/>
    <w:pPr>
      <w:keepLines/>
      <w:keepNext/>
      <w:spacing w:before="320" w:after="200"/>
      <w:outlineLvl w:val="2"/>
    </w:pPr>
    <w:rPr>
      <w:rFonts w:ascii="Arial" w:hAnsi="Arial" w:eastAsia="Arial"/>
      <w:sz w:val="30"/>
      <w:szCs w:val="30"/>
    </w:rPr>
  </w:style>
  <w:style w:type="character" w:styleId="785" w:customStyle="1">
    <w:name w:val="Heading 3 Char"/>
    <w:link w:val="784"/>
    <w:uiPriority w:val="0"/>
    <w:qFormat/>
    <w:rPr>
      <w:rFonts w:ascii="Arial" w:hAnsi="Arial" w:eastAsia="Arial"/>
      <w:sz w:val="30"/>
      <w:szCs w:val="30"/>
    </w:rPr>
  </w:style>
  <w:style w:type="paragraph" w:styleId="786" w:customStyle="1">
    <w:name w:val="标题 411"/>
    <w:basedOn w:val="722"/>
    <w:next w:val="722"/>
    <w:link w:val="787"/>
    <w:uiPriority w:val="0"/>
    <w:qFormat/>
    <w:pPr>
      <w:keepLines/>
      <w:keepNext/>
      <w:spacing w:before="320" w:after="200"/>
      <w:outlineLvl w:val="3"/>
    </w:pPr>
    <w:rPr>
      <w:rFonts w:ascii="Arial" w:hAnsi="Arial" w:eastAsia="Arial"/>
      <w:b/>
      <w:bCs/>
      <w:sz w:val="26"/>
      <w:szCs w:val="26"/>
    </w:rPr>
  </w:style>
  <w:style w:type="character" w:styleId="787" w:customStyle="1">
    <w:name w:val="Heading 4 Char"/>
    <w:link w:val="786"/>
    <w:uiPriority w:val="0"/>
    <w:qFormat/>
    <w:rPr>
      <w:rFonts w:ascii="Arial" w:hAnsi="Arial" w:eastAsia="Arial"/>
      <w:b/>
      <w:bCs/>
      <w:sz w:val="26"/>
      <w:szCs w:val="26"/>
    </w:rPr>
  </w:style>
  <w:style w:type="paragraph" w:styleId="788" w:customStyle="1">
    <w:name w:val="标题 51"/>
    <w:next w:val="722"/>
    <w:link w:val="789"/>
    <w:uiPriority w:val="0"/>
    <w:qFormat/>
    <w:pPr>
      <w:keepLines/>
      <w:keepNext/>
      <w:spacing w:before="320" w:after="200"/>
      <w:outlineLvl w:val="4"/>
    </w:pPr>
    <w:rPr>
      <w:rFonts w:hint="default" w:ascii="Arial" w:hAnsi="Arial" w:eastAsia="Arial" w:cs="Times New Roman"/>
      <w:b/>
      <w:bCs/>
      <w:sz w:val="24"/>
      <w:szCs w:val="24"/>
    </w:rPr>
  </w:style>
  <w:style w:type="character" w:styleId="789" w:customStyle="1">
    <w:name w:val="Heading 5 Char"/>
    <w:link w:val="788"/>
    <w:uiPriority w:val="0"/>
    <w:qFormat/>
    <w:rPr>
      <w:rFonts w:ascii="Arial" w:hAnsi="Arial" w:eastAsia="Arial"/>
      <w:b/>
      <w:bCs/>
      <w:sz w:val="24"/>
      <w:szCs w:val="24"/>
    </w:rPr>
  </w:style>
  <w:style w:type="paragraph" w:styleId="790" w:customStyle="1">
    <w:name w:val="标题 61"/>
    <w:next w:val="722"/>
    <w:link w:val="791"/>
    <w:uiPriority w:val="0"/>
    <w:qFormat/>
    <w:pPr>
      <w:keepLines/>
      <w:keepNext/>
      <w:spacing w:before="320" w:after="200"/>
      <w:outlineLvl w:val="5"/>
    </w:pPr>
    <w:rPr>
      <w:rFonts w:hint="default" w:ascii="Arial" w:hAnsi="Arial" w:eastAsia="Arial" w:cs="Times New Roman"/>
      <w:b/>
      <w:bCs/>
      <w:sz w:val="22"/>
      <w:szCs w:val="22"/>
    </w:rPr>
  </w:style>
  <w:style w:type="character" w:styleId="791" w:customStyle="1">
    <w:name w:val="Heading 6 Char"/>
    <w:link w:val="790"/>
    <w:uiPriority w:val="0"/>
    <w:qFormat/>
    <w:rPr>
      <w:rFonts w:ascii="Arial" w:hAnsi="Arial" w:eastAsia="Arial"/>
      <w:b/>
      <w:bCs/>
      <w:sz w:val="22"/>
      <w:szCs w:val="22"/>
    </w:rPr>
  </w:style>
  <w:style w:type="paragraph" w:styleId="792" w:customStyle="1">
    <w:name w:val="标题 71"/>
    <w:next w:val="722"/>
    <w:link w:val="793"/>
    <w:uiPriority w:val="0"/>
    <w:qFormat/>
    <w:pPr>
      <w:keepLines/>
      <w:keepNext/>
      <w:spacing w:before="320" w:after="200"/>
      <w:outlineLvl w:val="6"/>
    </w:pPr>
    <w:rPr>
      <w:rFonts w:hint="default" w:ascii="Arial" w:hAnsi="Arial" w:eastAsia="Arial" w:cs="Times New Roman"/>
      <w:b/>
      <w:bCs/>
      <w:i/>
      <w:iCs/>
      <w:sz w:val="22"/>
      <w:szCs w:val="22"/>
    </w:rPr>
  </w:style>
  <w:style w:type="character" w:styleId="793" w:customStyle="1">
    <w:name w:val="Heading 7 Char"/>
    <w:link w:val="792"/>
    <w:uiPriority w:val="0"/>
    <w:qFormat/>
    <w:rPr>
      <w:rFonts w:ascii="Arial" w:hAnsi="Arial" w:eastAsia="Arial"/>
      <w:b/>
      <w:bCs/>
      <w:i/>
      <w:iCs/>
      <w:sz w:val="22"/>
      <w:szCs w:val="22"/>
    </w:rPr>
  </w:style>
  <w:style w:type="paragraph" w:styleId="794" w:customStyle="1">
    <w:name w:val="标题 81"/>
    <w:next w:val="722"/>
    <w:link w:val="795"/>
    <w:uiPriority w:val="0"/>
    <w:qFormat/>
    <w:pPr>
      <w:keepLines/>
      <w:keepNext/>
      <w:spacing w:before="320" w:after="200"/>
      <w:outlineLvl w:val="7"/>
    </w:pPr>
    <w:rPr>
      <w:rFonts w:hint="default" w:ascii="Arial" w:hAnsi="Arial" w:eastAsia="Arial" w:cs="Times New Roman"/>
      <w:i/>
      <w:iCs/>
      <w:sz w:val="22"/>
      <w:szCs w:val="22"/>
    </w:rPr>
  </w:style>
  <w:style w:type="character" w:styleId="795" w:customStyle="1">
    <w:name w:val="Heading 8 Char"/>
    <w:link w:val="794"/>
    <w:uiPriority w:val="0"/>
    <w:qFormat/>
    <w:rPr>
      <w:rFonts w:ascii="Arial" w:hAnsi="Arial" w:eastAsia="Arial"/>
      <w:i/>
      <w:iCs/>
      <w:sz w:val="22"/>
      <w:szCs w:val="22"/>
    </w:rPr>
  </w:style>
  <w:style w:type="paragraph" w:styleId="796" w:customStyle="1">
    <w:name w:val="标题 91"/>
    <w:next w:val="722"/>
    <w:link w:val="797"/>
    <w:uiPriority w:val="0"/>
    <w:qFormat/>
    <w:pPr>
      <w:keepLines/>
      <w:keepNext/>
      <w:spacing w:before="320" w:after="200"/>
      <w:outlineLvl w:val="8"/>
    </w:pPr>
    <w:rPr>
      <w:rFonts w:hint="default" w:ascii="Arial" w:hAnsi="Arial" w:eastAsia="Arial" w:cs="Times New Roman"/>
      <w:i/>
      <w:iCs/>
      <w:sz w:val="21"/>
      <w:szCs w:val="21"/>
    </w:rPr>
  </w:style>
  <w:style w:type="character" w:styleId="797" w:customStyle="1">
    <w:name w:val="Heading 9 Char"/>
    <w:link w:val="796"/>
    <w:uiPriority w:val="0"/>
    <w:qFormat/>
    <w:rPr>
      <w:rFonts w:ascii="Arial" w:hAnsi="Arial" w:eastAsia="Arial"/>
      <w:i/>
      <w:iCs/>
      <w:sz w:val="21"/>
      <w:szCs w:val="21"/>
    </w:rPr>
  </w:style>
  <w:style w:type="character" w:styleId="798" w:customStyle="1">
    <w:name w:val="默认段落字体11"/>
    <w:link w:val="722"/>
    <w:uiPriority w:val="0"/>
    <w:qFormat/>
  </w:style>
  <w:style w:type="table" w:styleId="799" w:customStyle="1">
    <w:name w:val="普通表格11"/>
    <w:uiPriority w:val="0"/>
    <w:qFormat/>
    <w:tblPr/>
  </w:style>
  <w:style w:type="paragraph" w:styleId="800" w:customStyle="1">
    <w:name w:val="目录 71"/>
    <w:next w:val="722"/>
    <w:uiPriority w:val="0"/>
    <w:qFormat/>
    <w:pPr>
      <w:ind w:left="1701" w:right="0" w:firstLine="0"/>
      <w:spacing w:after="57"/>
    </w:pPr>
    <w:rPr>
      <w:rFonts w:hint="default" w:ascii="Times New Roman" w:hAnsi="Times New Roman" w:eastAsia="宋体" w:cs="Times New Roman"/>
    </w:rPr>
  </w:style>
  <w:style w:type="paragraph" w:styleId="801" w:customStyle="1">
    <w:name w:val="题注1"/>
    <w:next w:val="722"/>
    <w:uiPriority w:val="0"/>
    <w:qFormat/>
    <w:pPr>
      <w:spacing w:line="276" w:lineRule="auto"/>
    </w:pPr>
    <w:rPr>
      <w:rFonts w:hint="default" w:ascii="Times New Roman" w:hAnsi="Times New Roman" w:eastAsia="宋体" w:cs="Times New Roman"/>
      <w:b/>
      <w:bCs/>
      <w:color w:val="4f81bd"/>
      <w:sz w:val="18"/>
      <w:szCs w:val="18"/>
    </w:rPr>
  </w:style>
  <w:style w:type="paragraph" w:styleId="802" w:customStyle="1">
    <w:name w:val="正文文本缩进11"/>
    <w:basedOn w:val="722"/>
    <w:next w:val="740"/>
    <w:uiPriority w:val="0"/>
    <w:qFormat/>
    <w:pPr>
      <w:ind w:firstLine="630"/>
    </w:pPr>
    <w:rPr>
      <w:rFonts w:ascii="楷体_GB2312" w:eastAsia="楷体_GB2312"/>
      <w:sz w:val="32"/>
      <w:szCs w:val="20"/>
    </w:rPr>
  </w:style>
  <w:style w:type="paragraph" w:styleId="803" w:customStyle="1">
    <w:name w:val="文本块11"/>
    <w:basedOn w:val="722"/>
    <w:uiPriority w:val="0"/>
    <w:qFormat/>
    <w:pPr>
      <w:ind w:left="420" w:right="33"/>
      <w:jc w:val="left"/>
    </w:pPr>
    <w:rPr>
      <w:sz w:val="24"/>
      <w:szCs w:val="20"/>
    </w:rPr>
  </w:style>
  <w:style w:type="paragraph" w:styleId="804" w:customStyle="1">
    <w:name w:val="目录 51"/>
    <w:next w:val="722"/>
    <w:uiPriority w:val="0"/>
    <w:qFormat/>
    <w:pPr>
      <w:ind w:left="1134" w:right="0" w:firstLine="0"/>
      <w:spacing w:after="57"/>
    </w:pPr>
    <w:rPr>
      <w:rFonts w:hint="default" w:ascii="Times New Roman" w:hAnsi="Times New Roman" w:eastAsia="宋体" w:cs="Times New Roman"/>
    </w:rPr>
  </w:style>
  <w:style w:type="paragraph" w:styleId="805" w:customStyle="1">
    <w:name w:val="目录 31"/>
    <w:next w:val="722"/>
    <w:uiPriority w:val="0"/>
    <w:qFormat/>
    <w:pPr>
      <w:ind w:left="567" w:right="0" w:firstLine="0"/>
      <w:spacing w:after="57"/>
    </w:pPr>
    <w:rPr>
      <w:rFonts w:hint="default" w:ascii="Times New Roman" w:hAnsi="Times New Roman" w:eastAsia="宋体" w:cs="Times New Roman"/>
    </w:rPr>
  </w:style>
  <w:style w:type="paragraph" w:styleId="806" w:customStyle="1">
    <w:name w:val="目录 81"/>
    <w:next w:val="722"/>
    <w:uiPriority w:val="0"/>
    <w:qFormat/>
    <w:pPr>
      <w:ind w:left="1984" w:right="0" w:firstLine="0"/>
      <w:spacing w:after="57"/>
    </w:pPr>
    <w:rPr>
      <w:rFonts w:hint="default" w:ascii="Times New Roman" w:hAnsi="Times New Roman" w:eastAsia="宋体" w:cs="Times New Roman"/>
    </w:rPr>
  </w:style>
  <w:style w:type="paragraph" w:styleId="807" w:customStyle="1">
    <w:name w:val="尾注文本1"/>
    <w:link w:val="808"/>
    <w:uiPriority w:val="0"/>
    <w:qFormat/>
    <w:pPr>
      <w:spacing w:after="0" w:line="240" w:lineRule="auto"/>
    </w:pPr>
    <w:rPr>
      <w:rFonts w:hint="default" w:ascii="Times New Roman" w:hAnsi="Times New Roman" w:eastAsia="宋体" w:cs="Times New Roman"/>
      <w:sz w:val="20"/>
    </w:rPr>
  </w:style>
  <w:style w:type="character" w:styleId="808" w:customStyle="1">
    <w:name w:val="Endnote Text Char"/>
    <w:link w:val="807"/>
    <w:uiPriority w:val="0"/>
    <w:qFormat/>
    <w:rPr>
      <w:sz w:val="20"/>
    </w:rPr>
  </w:style>
  <w:style w:type="paragraph" w:styleId="809" w:customStyle="1">
    <w:name w:val="页脚11"/>
    <w:link w:val="8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10" w:customStyle="1">
    <w:name w:val="Caption Char"/>
    <w:link w:val="809"/>
    <w:uiPriority w:val="0"/>
    <w:qFormat/>
  </w:style>
  <w:style w:type="character" w:styleId="811" w:customStyle="1">
    <w:name w:val="Footer Char"/>
    <w:link w:val="809"/>
    <w:uiPriority w:val="0"/>
    <w:qFormat/>
  </w:style>
  <w:style w:type="paragraph" w:styleId="812" w:customStyle="1">
    <w:name w:val="页眉1"/>
    <w:link w:val="81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13" w:customStyle="1">
    <w:name w:val="Header Char"/>
    <w:link w:val="812"/>
    <w:uiPriority w:val="0"/>
    <w:qFormat/>
  </w:style>
  <w:style w:type="paragraph" w:styleId="814" w:customStyle="1">
    <w:name w:val="目录 111"/>
    <w:next w:val="722"/>
    <w:uiPriority w:val="0"/>
    <w:qFormat/>
    <w:pPr>
      <w:ind w:left="0" w:right="0" w:firstLine="0"/>
      <w:spacing w:after="57"/>
    </w:pPr>
    <w:rPr>
      <w:rFonts w:hint="default" w:ascii="Times New Roman" w:hAnsi="Times New Roman" w:eastAsia="宋体" w:cs="Times New Roman"/>
    </w:rPr>
  </w:style>
  <w:style w:type="paragraph" w:styleId="815" w:customStyle="1">
    <w:name w:val="目录 41"/>
    <w:next w:val="722"/>
    <w:uiPriority w:val="0"/>
    <w:qFormat/>
    <w:pPr>
      <w:ind w:left="850" w:right="0" w:firstLine="0"/>
      <w:spacing w:after="57"/>
    </w:pPr>
    <w:rPr>
      <w:rFonts w:hint="default" w:ascii="Times New Roman" w:hAnsi="Times New Roman" w:eastAsia="宋体" w:cs="Times New Roman"/>
    </w:rPr>
  </w:style>
  <w:style w:type="paragraph" w:styleId="816" w:customStyle="1">
    <w:name w:val="副标题1"/>
    <w:link w:val="817"/>
    <w:uiPriority w:val="0"/>
    <w:qFormat/>
    <w:pPr>
      <w:spacing w:before="200" w:after="200"/>
    </w:pPr>
    <w:rPr>
      <w:rFonts w:hint="default" w:ascii="Times New Roman" w:hAnsi="Times New Roman" w:eastAsia="宋体" w:cs="Times New Roman"/>
      <w:sz w:val="24"/>
      <w:szCs w:val="24"/>
    </w:rPr>
  </w:style>
  <w:style w:type="character" w:styleId="817" w:customStyle="1">
    <w:name w:val="Subtitle Char"/>
    <w:link w:val="816"/>
    <w:uiPriority w:val="0"/>
    <w:qFormat/>
    <w:rPr>
      <w:sz w:val="24"/>
      <w:szCs w:val="24"/>
    </w:rPr>
  </w:style>
  <w:style w:type="paragraph" w:styleId="818" w:customStyle="1">
    <w:name w:val="脚注文本11"/>
    <w:link w:val="819"/>
    <w:uiPriority w:val="0"/>
    <w:qFormat/>
    <w:pPr>
      <w:spacing w:after="40" w:line="240" w:lineRule="auto"/>
    </w:pPr>
    <w:rPr>
      <w:rFonts w:hint="default" w:ascii="Times New Roman" w:hAnsi="Times New Roman" w:eastAsia="宋体" w:cs="Times New Roman"/>
      <w:sz w:val="18"/>
    </w:rPr>
  </w:style>
  <w:style w:type="character" w:styleId="819" w:customStyle="1">
    <w:name w:val="Footnote Text Char"/>
    <w:link w:val="818"/>
    <w:uiPriority w:val="0"/>
    <w:qFormat/>
    <w:rPr>
      <w:sz w:val="18"/>
    </w:rPr>
  </w:style>
  <w:style w:type="paragraph" w:styleId="820" w:customStyle="1">
    <w:name w:val="目录 61"/>
    <w:next w:val="722"/>
    <w:uiPriority w:val="0"/>
    <w:qFormat/>
    <w:pPr>
      <w:ind w:left="1417" w:right="0" w:firstLine="0"/>
      <w:spacing w:after="57"/>
    </w:pPr>
    <w:rPr>
      <w:rFonts w:hint="default" w:ascii="Times New Roman" w:hAnsi="Times New Roman" w:eastAsia="宋体" w:cs="Times New Roman"/>
    </w:rPr>
  </w:style>
  <w:style w:type="paragraph" w:styleId="821" w:customStyle="1">
    <w:name w:val="图表目录1"/>
    <w:next w:val="722"/>
    <w:uiPriority w:val="0"/>
    <w:qFormat/>
    <w:pPr>
      <w:spacing w:after="0" w:afterAutospacing="0"/>
    </w:pPr>
    <w:rPr>
      <w:rFonts w:hint="default" w:ascii="Times New Roman" w:hAnsi="Times New Roman" w:eastAsia="宋体" w:cs="Times New Roman"/>
    </w:rPr>
  </w:style>
  <w:style w:type="paragraph" w:styleId="822" w:customStyle="1">
    <w:name w:val="目录 21"/>
    <w:next w:val="722"/>
    <w:uiPriority w:val="0"/>
    <w:qFormat/>
    <w:pPr>
      <w:ind w:left="283" w:right="0" w:firstLine="0"/>
      <w:spacing w:after="57"/>
    </w:pPr>
    <w:rPr>
      <w:rFonts w:hint="default" w:ascii="Times New Roman" w:hAnsi="Times New Roman" w:eastAsia="宋体" w:cs="Times New Roman"/>
    </w:rPr>
  </w:style>
  <w:style w:type="paragraph" w:styleId="823" w:customStyle="1">
    <w:name w:val="目录 91"/>
    <w:next w:val="722"/>
    <w:uiPriority w:val="0"/>
    <w:qFormat/>
    <w:pPr>
      <w:ind w:left="2268" w:right="0" w:firstLine="0"/>
      <w:spacing w:after="57"/>
    </w:pPr>
    <w:rPr>
      <w:rFonts w:hint="default" w:ascii="Times New Roman" w:hAnsi="Times New Roman" w:eastAsia="宋体" w:cs="Times New Roman"/>
    </w:rPr>
  </w:style>
  <w:style w:type="character" w:styleId="824" w:customStyle="1">
    <w:name w:val="Title Char"/>
    <w:link w:val="721"/>
    <w:uiPriority w:val="0"/>
    <w:qFormat/>
    <w:rPr>
      <w:sz w:val="48"/>
      <w:szCs w:val="48"/>
    </w:rPr>
  </w:style>
  <w:style w:type="table" w:styleId="825" w:customStyle="1">
    <w:name w:val="网格型11"/>
    <w:uiPriority w:val="0"/>
    <w:qFormat/>
    <w:pPr>
      <w:spacing w:after="0" w:line="240" w:lineRule="auto"/>
    </w:pPr>
    <w:tblPr/>
  </w:style>
  <w:style w:type="character" w:styleId="826" w:customStyle="1">
    <w:name w:val="尾注引用1"/>
    <w:link w:val="722"/>
    <w:uiPriority w:val="0"/>
    <w:qFormat/>
    <w:rPr>
      <w:vertAlign w:val="superscript"/>
    </w:rPr>
  </w:style>
  <w:style w:type="character" w:styleId="827" w:customStyle="1">
    <w:name w:val="超链接1"/>
    <w:link w:val="722"/>
    <w:uiPriority w:val="0"/>
    <w:qFormat/>
    <w:rPr>
      <w:color w:val="0000ff"/>
      <w:u w:val="single"/>
    </w:rPr>
  </w:style>
  <w:style w:type="paragraph" w:styleId="828">
    <w:name w:val="No Spacing"/>
    <w:uiPriority w:val="0"/>
    <w:qFormat/>
    <w:pPr>
      <w:spacing w:before="0" w:after="0" w:line="240" w:lineRule="auto"/>
    </w:pPr>
    <w:rPr>
      <w:rFonts w:hint="default" w:ascii="Times New Roman" w:hAnsi="Times New Roman" w:eastAsia="宋体" w:cs="Times New Roman"/>
    </w:rPr>
  </w:style>
  <w:style w:type="paragraph" w:styleId="829">
    <w:name w:val="Quote"/>
    <w:link w:val="830"/>
    <w:uiPriority w:val="0"/>
    <w:qFormat/>
    <w:pPr>
      <w:ind w:left="720" w:right="720"/>
    </w:pPr>
    <w:rPr>
      <w:rFonts w:hint="default" w:ascii="Times New Roman" w:hAnsi="Times New Roman" w:eastAsia="宋体" w:cs="Times New Roman"/>
      <w:i/>
    </w:rPr>
  </w:style>
  <w:style w:type="character" w:styleId="830" w:customStyle="1">
    <w:name w:val="Quote Char"/>
    <w:link w:val="829"/>
    <w:uiPriority w:val="0"/>
    <w:qFormat/>
    <w:rPr>
      <w:i/>
    </w:rPr>
  </w:style>
  <w:style w:type="paragraph" w:styleId="831">
    <w:name w:val="Intense Quote"/>
    <w:link w:val="83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32" w:customStyle="1">
    <w:name w:val="Intense Quote Char"/>
    <w:link w:val="831"/>
    <w:uiPriority w:val="0"/>
    <w:qFormat/>
    <w:rPr>
      <w:i/>
    </w:rPr>
  </w:style>
  <w:style w:type="table" w:styleId="833" w:customStyle="1">
    <w:name w:val="Table Grid Light"/>
    <w:uiPriority w:val="0"/>
    <w:qFormat/>
    <w:pPr>
      <w:spacing w:after="0" w:line="240" w:lineRule="auto"/>
    </w:pPr>
    <w:tblPr/>
  </w:style>
  <w:style w:type="table" w:styleId="834" w:customStyle="1">
    <w:name w:val="Plain Table 1"/>
    <w:uiPriority w:val="0"/>
    <w:qFormat/>
    <w:pPr>
      <w:spacing w:after="0" w:line="240" w:lineRule="auto"/>
    </w:pPr>
    <w:tblPr/>
  </w:style>
  <w:style w:type="table" w:styleId="835" w:customStyle="1">
    <w:name w:val="Plain Table 2"/>
    <w:uiPriority w:val="0"/>
    <w:qFormat/>
    <w:pPr>
      <w:spacing w:after="0" w:line="240" w:lineRule="auto"/>
    </w:pPr>
    <w:tblPr/>
  </w:style>
  <w:style w:type="table" w:styleId="836" w:customStyle="1">
    <w:name w:val="Plain Table 3"/>
    <w:uiPriority w:val="0"/>
    <w:qFormat/>
    <w:pPr>
      <w:spacing w:after="0" w:line="240" w:lineRule="auto"/>
    </w:pPr>
    <w:tblPr/>
  </w:style>
  <w:style w:type="table" w:styleId="837" w:customStyle="1">
    <w:name w:val="Plain Table 4"/>
    <w:uiPriority w:val="0"/>
    <w:qFormat/>
    <w:pPr>
      <w:spacing w:after="0" w:line="240" w:lineRule="auto"/>
    </w:pPr>
    <w:tblPr/>
  </w:style>
  <w:style w:type="table" w:styleId="838" w:customStyle="1">
    <w:name w:val="Plain Table 5"/>
    <w:uiPriority w:val="0"/>
    <w:qFormat/>
    <w:pPr>
      <w:spacing w:after="0" w:line="240" w:lineRule="auto"/>
    </w:pPr>
    <w:tblPr/>
  </w:style>
  <w:style w:type="table" w:styleId="839" w:customStyle="1">
    <w:name w:val="Grid Table 1 Light"/>
    <w:uiPriority w:val="0"/>
    <w:qFormat/>
    <w:pPr>
      <w:spacing w:after="0" w:line="240" w:lineRule="auto"/>
    </w:pPr>
    <w:tblPr/>
  </w:style>
  <w:style w:type="table" w:styleId="840" w:customStyle="1">
    <w:name w:val="Grid Table 1 Light - Accent 1"/>
    <w:uiPriority w:val="0"/>
    <w:qFormat/>
    <w:pPr>
      <w:spacing w:after="0" w:line="240" w:lineRule="auto"/>
    </w:pPr>
    <w:tblPr/>
  </w:style>
  <w:style w:type="table" w:styleId="841" w:customStyle="1">
    <w:name w:val="Grid Table 1 Light - Accent 2"/>
    <w:uiPriority w:val="0"/>
    <w:qFormat/>
    <w:pPr>
      <w:spacing w:after="0" w:line="240" w:lineRule="auto"/>
    </w:pPr>
    <w:tblPr/>
  </w:style>
  <w:style w:type="table" w:styleId="842" w:customStyle="1">
    <w:name w:val="Grid Table 1 Light - Accent 3"/>
    <w:uiPriority w:val="0"/>
    <w:qFormat/>
    <w:pPr>
      <w:spacing w:after="0" w:line="240" w:lineRule="auto"/>
    </w:pPr>
    <w:tblPr/>
  </w:style>
  <w:style w:type="table" w:styleId="843" w:customStyle="1">
    <w:name w:val="Grid Table 1 Light - Accent 4"/>
    <w:uiPriority w:val="0"/>
    <w:qFormat/>
    <w:pPr>
      <w:spacing w:after="0" w:line="240" w:lineRule="auto"/>
    </w:pPr>
    <w:tblPr/>
  </w:style>
  <w:style w:type="table" w:styleId="844" w:customStyle="1">
    <w:name w:val="Grid Table 1 Light - Accent 5"/>
    <w:uiPriority w:val="0"/>
    <w:qFormat/>
    <w:pPr>
      <w:spacing w:after="0" w:line="240" w:lineRule="auto"/>
    </w:pPr>
    <w:tblPr/>
  </w:style>
  <w:style w:type="table" w:styleId="845" w:customStyle="1">
    <w:name w:val="Grid Table 1 Light - Accent 6"/>
    <w:uiPriority w:val="0"/>
    <w:qFormat/>
    <w:pPr>
      <w:spacing w:after="0" w:line="240" w:lineRule="auto"/>
    </w:pPr>
    <w:tblPr/>
  </w:style>
  <w:style w:type="table" w:styleId="846" w:customStyle="1">
    <w:name w:val="Grid Table 2"/>
    <w:uiPriority w:val="0"/>
    <w:qFormat/>
    <w:pPr>
      <w:spacing w:after="0" w:line="240" w:lineRule="auto"/>
    </w:pPr>
    <w:tblPr/>
  </w:style>
  <w:style w:type="table" w:styleId="847" w:customStyle="1">
    <w:name w:val="Grid Table 2 - Accent 1"/>
    <w:uiPriority w:val="0"/>
    <w:qFormat/>
    <w:pPr>
      <w:spacing w:after="0" w:line="240" w:lineRule="auto"/>
    </w:pPr>
    <w:tblPr/>
  </w:style>
  <w:style w:type="table" w:styleId="848" w:customStyle="1">
    <w:name w:val="Grid Table 2 - Accent 2"/>
    <w:uiPriority w:val="0"/>
    <w:qFormat/>
    <w:pPr>
      <w:spacing w:after="0" w:line="240" w:lineRule="auto"/>
    </w:pPr>
    <w:tblPr/>
  </w:style>
  <w:style w:type="table" w:styleId="849" w:customStyle="1">
    <w:name w:val="Grid Table 2 - Accent 3"/>
    <w:uiPriority w:val="0"/>
    <w:qFormat/>
    <w:pPr>
      <w:spacing w:after="0" w:line="240" w:lineRule="auto"/>
    </w:pPr>
    <w:tblPr/>
  </w:style>
  <w:style w:type="table" w:styleId="850" w:customStyle="1">
    <w:name w:val="Grid Table 2 - Accent 4"/>
    <w:uiPriority w:val="0"/>
    <w:qFormat/>
    <w:pPr>
      <w:spacing w:after="0" w:line="240" w:lineRule="auto"/>
    </w:pPr>
    <w:tblPr/>
  </w:style>
  <w:style w:type="table" w:styleId="851" w:customStyle="1">
    <w:name w:val="Grid Table 2 - Accent 5"/>
    <w:uiPriority w:val="0"/>
    <w:qFormat/>
    <w:pPr>
      <w:spacing w:after="0" w:line="240" w:lineRule="auto"/>
    </w:pPr>
    <w:tblPr/>
  </w:style>
  <w:style w:type="table" w:styleId="852" w:customStyle="1">
    <w:name w:val="Grid Table 2 - Accent 6"/>
    <w:uiPriority w:val="0"/>
    <w:qFormat/>
    <w:pPr>
      <w:spacing w:after="0" w:line="240" w:lineRule="auto"/>
    </w:pPr>
    <w:tblPr/>
  </w:style>
  <w:style w:type="table" w:styleId="853" w:customStyle="1">
    <w:name w:val="Grid Table 3"/>
    <w:uiPriority w:val="0"/>
    <w:qFormat/>
    <w:pPr>
      <w:spacing w:after="0" w:line="240" w:lineRule="auto"/>
    </w:pPr>
    <w:tblPr/>
  </w:style>
  <w:style w:type="table" w:styleId="854" w:customStyle="1">
    <w:name w:val="Grid Table 3 - Accent 1"/>
    <w:uiPriority w:val="0"/>
    <w:qFormat/>
    <w:pPr>
      <w:spacing w:after="0" w:line="240" w:lineRule="auto"/>
    </w:pPr>
    <w:tblPr/>
  </w:style>
  <w:style w:type="table" w:styleId="855" w:customStyle="1">
    <w:name w:val="Grid Table 3 - Accent 2"/>
    <w:uiPriority w:val="0"/>
    <w:qFormat/>
    <w:pPr>
      <w:spacing w:after="0" w:line="240" w:lineRule="auto"/>
    </w:pPr>
    <w:tblPr/>
  </w:style>
  <w:style w:type="table" w:styleId="856" w:customStyle="1">
    <w:name w:val="Grid Table 3 - Accent 3"/>
    <w:uiPriority w:val="0"/>
    <w:qFormat/>
    <w:pPr>
      <w:spacing w:after="0" w:line="240" w:lineRule="auto"/>
    </w:pPr>
    <w:tblPr/>
  </w:style>
  <w:style w:type="table" w:styleId="857" w:customStyle="1">
    <w:name w:val="Grid Table 3 - Accent 4"/>
    <w:uiPriority w:val="0"/>
    <w:qFormat/>
    <w:pPr>
      <w:spacing w:after="0" w:line="240" w:lineRule="auto"/>
    </w:pPr>
    <w:tblPr/>
  </w:style>
  <w:style w:type="table" w:styleId="858" w:customStyle="1">
    <w:name w:val="Grid Table 3 - Accent 5"/>
    <w:uiPriority w:val="0"/>
    <w:qFormat/>
    <w:pPr>
      <w:spacing w:after="0" w:line="240" w:lineRule="auto"/>
    </w:pPr>
    <w:tblPr/>
  </w:style>
  <w:style w:type="table" w:styleId="859" w:customStyle="1">
    <w:name w:val="Grid Table 3 - Accent 6"/>
    <w:uiPriority w:val="0"/>
    <w:qFormat/>
    <w:pPr>
      <w:spacing w:after="0" w:line="240" w:lineRule="auto"/>
    </w:pPr>
    <w:tblPr/>
  </w:style>
  <w:style w:type="table" w:styleId="860" w:customStyle="1">
    <w:name w:val="Grid Table 4"/>
    <w:uiPriority w:val="0"/>
    <w:qFormat/>
    <w:pPr>
      <w:spacing w:after="0" w:line="240" w:lineRule="auto"/>
    </w:pPr>
    <w:tblPr/>
  </w:style>
  <w:style w:type="table" w:styleId="861" w:customStyle="1">
    <w:name w:val="Grid Table 4 - Accent 1"/>
    <w:uiPriority w:val="0"/>
    <w:qFormat/>
    <w:pPr>
      <w:spacing w:after="0" w:line="240" w:lineRule="auto"/>
    </w:pPr>
    <w:tblPr/>
  </w:style>
  <w:style w:type="table" w:styleId="862" w:customStyle="1">
    <w:name w:val="Grid Table 4 - Accent 2"/>
    <w:uiPriority w:val="0"/>
    <w:qFormat/>
    <w:pPr>
      <w:spacing w:after="0" w:line="240" w:lineRule="auto"/>
    </w:pPr>
    <w:tblPr/>
  </w:style>
  <w:style w:type="table" w:styleId="863" w:customStyle="1">
    <w:name w:val="Grid Table 4 - Accent 3"/>
    <w:uiPriority w:val="0"/>
    <w:qFormat/>
    <w:pPr>
      <w:spacing w:after="0" w:line="240" w:lineRule="auto"/>
    </w:pPr>
    <w:tblPr/>
  </w:style>
  <w:style w:type="table" w:styleId="864" w:customStyle="1">
    <w:name w:val="Grid Table 4 - Accent 4"/>
    <w:uiPriority w:val="0"/>
    <w:qFormat/>
    <w:pPr>
      <w:spacing w:after="0" w:line="240" w:lineRule="auto"/>
    </w:pPr>
    <w:tblPr/>
  </w:style>
  <w:style w:type="table" w:styleId="865" w:customStyle="1">
    <w:name w:val="Grid Table 4 - Accent 5"/>
    <w:uiPriority w:val="0"/>
    <w:qFormat/>
    <w:pPr>
      <w:spacing w:after="0" w:line="240" w:lineRule="auto"/>
    </w:pPr>
    <w:tblPr/>
  </w:style>
  <w:style w:type="table" w:styleId="866" w:customStyle="1">
    <w:name w:val="Grid Table 4 - Accent 6"/>
    <w:uiPriority w:val="0"/>
    <w:qFormat/>
    <w:pPr>
      <w:spacing w:after="0" w:line="240" w:lineRule="auto"/>
    </w:pPr>
    <w:tblPr/>
  </w:style>
  <w:style w:type="table" w:styleId="867" w:customStyle="1">
    <w:name w:val="Grid Table 5 Dark"/>
    <w:uiPriority w:val="0"/>
    <w:qFormat/>
    <w:pPr>
      <w:spacing w:after="0" w:line="240" w:lineRule="auto"/>
    </w:pPr>
    <w:tblPr/>
  </w:style>
  <w:style w:type="table" w:styleId="868" w:customStyle="1">
    <w:name w:val="Grid Table 5 Dark- Accent 1"/>
    <w:uiPriority w:val="0"/>
    <w:qFormat/>
    <w:pPr>
      <w:spacing w:after="0" w:line="240" w:lineRule="auto"/>
    </w:pPr>
    <w:tblPr/>
  </w:style>
  <w:style w:type="table" w:styleId="869" w:customStyle="1">
    <w:name w:val="Grid Table 5 Dark - Accent 2"/>
    <w:uiPriority w:val="0"/>
    <w:qFormat/>
    <w:pPr>
      <w:spacing w:after="0" w:line="240" w:lineRule="auto"/>
    </w:pPr>
    <w:tblPr/>
  </w:style>
  <w:style w:type="table" w:styleId="870" w:customStyle="1">
    <w:name w:val="Grid Table 5 Dark - Accent 3"/>
    <w:uiPriority w:val="0"/>
    <w:qFormat/>
    <w:pPr>
      <w:spacing w:after="0" w:line="240" w:lineRule="auto"/>
    </w:pPr>
    <w:tblPr/>
  </w:style>
  <w:style w:type="table" w:styleId="871" w:customStyle="1">
    <w:name w:val="Grid Table 5 Dark- Accent 4"/>
    <w:uiPriority w:val="0"/>
    <w:qFormat/>
    <w:pPr>
      <w:spacing w:after="0" w:line="240" w:lineRule="auto"/>
    </w:pPr>
    <w:tblPr/>
  </w:style>
  <w:style w:type="table" w:styleId="872" w:customStyle="1">
    <w:name w:val="Grid Table 5 Dark - Accent 5"/>
    <w:uiPriority w:val="0"/>
    <w:qFormat/>
    <w:pPr>
      <w:spacing w:after="0" w:line="240" w:lineRule="auto"/>
    </w:pPr>
    <w:tblPr/>
  </w:style>
  <w:style w:type="table" w:styleId="873" w:customStyle="1">
    <w:name w:val="Grid Table 5 Dark - Accent 6"/>
    <w:uiPriority w:val="0"/>
    <w:qFormat/>
    <w:pPr>
      <w:spacing w:after="0" w:line="240" w:lineRule="auto"/>
    </w:pPr>
    <w:tblPr/>
  </w:style>
  <w:style w:type="table" w:styleId="874" w:customStyle="1">
    <w:name w:val="Grid Table 6 Colorful"/>
    <w:uiPriority w:val="0"/>
    <w:qFormat/>
    <w:pPr>
      <w:spacing w:after="0" w:line="240" w:lineRule="auto"/>
    </w:pPr>
    <w:tblPr/>
  </w:style>
  <w:style w:type="table" w:styleId="875" w:customStyle="1">
    <w:name w:val="Grid Table 6 Colorful - Accent 1"/>
    <w:uiPriority w:val="0"/>
    <w:qFormat/>
    <w:pPr>
      <w:spacing w:after="0" w:line="240" w:lineRule="auto"/>
    </w:pPr>
    <w:tblPr/>
  </w:style>
  <w:style w:type="table" w:styleId="876" w:customStyle="1">
    <w:name w:val="Grid Table 6 Colorful - Accent 2"/>
    <w:uiPriority w:val="0"/>
    <w:qFormat/>
    <w:pPr>
      <w:spacing w:after="0" w:line="240" w:lineRule="auto"/>
    </w:pPr>
    <w:tblPr/>
  </w:style>
  <w:style w:type="table" w:styleId="877" w:customStyle="1">
    <w:name w:val="Grid Table 6 Colorful - Accent 3"/>
    <w:uiPriority w:val="0"/>
    <w:qFormat/>
    <w:pPr>
      <w:spacing w:after="0" w:line="240" w:lineRule="auto"/>
    </w:pPr>
    <w:tblPr/>
  </w:style>
  <w:style w:type="table" w:styleId="878" w:customStyle="1">
    <w:name w:val="Grid Table 6 Colorful - Accent 4"/>
    <w:uiPriority w:val="0"/>
    <w:qFormat/>
    <w:pPr>
      <w:spacing w:after="0" w:line="240" w:lineRule="auto"/>
    </w:pPr>
    <w:tblPr/>
  </w:style>
  <w:style w:type="table" w:styleId="879" w:customStyle="1">
    <w:name w:val="Grid Table 6 Colorful - Accent 5"/>
    <w:uiPriority w:val="0"/>
    <w:qFormat/>
    <w:pPr>
      <w:spacing w:after="0" w:line="240" w:lineRule="auto"/>
    </w:pPr>
    <w:tblPr/>
  </w:style>
  <w:style w:type="table" w:styleId="880" w:customStyle="1">
    <w:name w:val="Grid Table 6 Colorful - Accent 6"/>
    <w:uiPriority w:val="0"/>
    <w:qFormat/>
    <w:pPr>
      <w:spacing w:after="0" w:line="240" w:lineRule="auto"/>
    </w:pPr>
    <w:tblPr/>
  </w:style>
  <w:style w:type="table" w:styleId="881" w:customStyle="1">
    <w:name w:val="Grid Table 7 Colorful"/>
    <w:uiPriority w:val="0"/>
    <w:qFormat/>
    <w:pPr>
      <w:spacing w:after="0" w:line="240" w:lineRule="auto"/>
    </w:pPr>
    <w:tblPr/>
  </w:style>
  <w:style w:type="table" w:styleId="882" w:customStyle="1">
    <w:name w:val="Grid Table 7 Colorful - Accent 1"/>
    <w:uiPriority w:val="0"/>
    <w:qFormat/>
    <w:pPr>
      <w:spacing w:after="0" w:line="240" w:lineRule="auto"/>
    </w:pPr>
    <w:tblPr/>
  </w:style>
  <w:style w:type="table" w:styleId="883" w:customStyle="1">
    <w:name w:val="Grid Table 7 Colorful - Accent 2"/>
    <w:uiPriority w:val="0"/>
    <w:qFormat/>
    <w:pPr>
      <w:spacing w:after="0" w:line="240" w:lineRule="auto"/>
    </w:pPr>
    <w:tblPr/>
  </w:style>
  <w:style w:type="table" w:styleId="884" w:customStyle="1">
    <w:name w:val="Grid Table 7 Colorful - Accent 3"/>
    <w:uiPriority w:val="0"/>
    <w:qFormat/>
    <w:pPr>
      <w:spacing w:after="0" w:line="240" w:lineRule="auto"/>
    </w:pPr>
    <w:tblPr/>
  </w:style>
  <w:style w:type="table" w:styleId="885" w:customStyle="1">
    <w:name w:val="Grid Table 7 Colorful - Accent 4"/>
    <w:uiPriority w:val="0"/>
    <w:qFormat/>
    <w:pPr>
      <w:spacing w:after="0" w:line="240" w:lineRule="auto"/>
    </w:pPr>
    <w:tblPr/>
  </w:style>
  <w:style w:type="table" w:styleId="886" w:customStyle="1">
    <w:name w:val="Grid Table 7 Colorful - Accent 5"/>
    <w:uiPriority w:val="0"/>
    <w:qFormat/>
    <w:pPr>
      <w:spacing w:after="0" w:line="240" w:lineRule="auto"/>
    </w:pPr>
    <w:tblPr/>
  </w:style>
  <w:style w:type="table" w:styleId="887" w:customStyle="1">
    <w:name w:val="Grid Table 7 Colorful - Accent 6"/>
    <w:uiPriority w:val="0"/>
    <w:qFormat/>
    <w:pPr>
      <w:spacing w:after="0" w:line="240" w:lineRule="auto"/>
    </w:pPr>
    <w:tblPr/>
  </w:style>
  <w:style w:type="table" w:styleId="888" w:customStyle="1">
    <w:name w:val="List Table 1 Light"/>
    <w:uiPriority w:val="0"/>
    <w:qFormat/>
    <w:pPr>
      <w:spacing w:after="0" w:line="240" w:lineRule="auto"/>
    </w:pPr>
    <w:tblPr/>
  </w:style>
  <w:style w:type="table" w:styleId="889" w:customStyle="1">
    <w:name w:val="List Table 1 Light - Accent 1"/>
    <w:uiPriority w:val="0"/>
    <w:qFormat/>
    <w:pPr>
      <w:spacing w:after="0" w:line="240" w:lineRule="auto"/>
    </w:pPr>
    <w:tblPr/>
  </w:style>
  <w:style w:type="table" w:styleId="890" w:customStyle="1">
    <w:name w:val="List Table 1 Light - Accent 2"/>
    <w:uiPriority w:val="0"/>
    <w:qFormat/>
    <w:pPr>
      <w:spacing w:after="0" w:line="240" w:lineRule="auto"/>
    </w:pPr>
    <w:tblPr/>
  </w:style>
  <w:style w:type="table" w:styleId="891" w:customStyle="1">
    <w:name w:val="List Table 1 Light - Accent 3"/>
    <w:uiPriority w:val="0"/>
    <w:qFormat/>
    <w:pPr>
      <w:spacing w:after="0" w:line="240" w:lineRule="auto"/>
    </w:pPr>
    <w:tblPr/>
  </w:style>
  <w:style w:type="table" w:styleId="892" w:customStyle="1">
    <w:name w:val="List Table 1 Light - Accent 4"/>
    <w:uiPriority w:val="0"/>
    <w:qFormat/>
    <w:pPr>
      <w:spacing w:after="0" w:line="240" w:lineRule="auto"/>
    </w:pPr>
    <w:tblPr/>
  </w:style>
  <w:style w:type="table" w:styleId="893" w:customStyle="1">
    <w:name w:val="List Table 1 Light - Accent 5"/>
    <w:uiPriority w:val="0"/>
    <w:qFormat/>
    <w:pPr>
      <w:spacing w:after="0" w:line="240" w:lineRule="auto"/>
    </w:pPr>
    <w:tblPr/>
  </w:style>
  <w:style w:type="table" w:styleId="894" w:customStyle="1">
    <w:name w:val="List Table 1 Light - Accent 6"/>
    <w:uiPriority w:val="0"/>
    <w:qFormat/>
    <w:pPr>
      <w:spacing w:after="0" w:line="240" w:lineRule="auto"/>
    </w:pPr>
    <w:tblPr/>
  </w:style>
  <w:style w:type="table" w:styleId="895" w:customStyle="1">
    <w:name w:val="List Table 2"/>
    <w:uiPriority w:val="0"/>
    <w:qFormat/>
    <w:pPr>
      <w:spacing w:after="0" w:line="240" w:lineRule="auto"/>
    </w:pPr>
    <w:tblPr/>
  </w:style>
  <w:style w:type="table" w:styleId="896" w:customStyle="1">
    <w:name w:val="List Table 2 - Accent 1"/>
    <w:uiPriority w:val="0"/>
    <w:qFormat/>
    <w:pPr>
      <w:spacing w:after="0" w:line="240" w:lineRule="auto"/>
    </w:pPr>
    <w:tblPr/>
  </w:style>
  <w:style w:type="table" w:styleId="897" w:customStyle="1">
    <w:name w:val="List Table 2 - Accent 2"/>
    <w:uiPriority w:val="0"/>
    <w:qFormat/>
    <w:pPr>
      <w:spacing w:after="0" w:line="240" w:lineRule="auto"/>
    </w:pPr>
    <w:tblPr/>
  </w:style>
  <w:style w:type="table" w:styleId="898" w:customStyle="1">
    <w:name w:val="List Table 2 - Accent 3"/>
    <w:uiPriority w:val="0"/>
    <w:qFormat/>
    <w:pPr>
      <w:spacing w:after="0" w:line="240" w:lineRule="auto"/>
    </w:pPr>
    <w:tblPr/>
  </w:style>
  <w:style w:type="table" w:styleId="899" w:customStyle="1">
    <w:name w:val="List Table 2 - Accent 4"/>
    <w:uiPriority w:val="0"/>
    <w:qFormat/>
    <w:pPr>
      <w:spacing w:after="0" w:line="240" w:lineRule="auto"/>
    </w:pPr>
    <w:tblPr/>
  </w:style>
  <w:style w:type="table" w:styleId="900" w:customStyle="1">
    <w:name w:val="List Table 2 - Accent 5"/>
    <w:uiPriority w:val="0"/>
    <w:qFormat/>
    <w:pPr>
      <w:spacing w:after="0" w:line="240" w:lineRule="auto"/>
    </w:pPr>
    <w:tblPr/>
  </w:style>
  <w:style w:type="table" w:styleId="901" w:customStyle="1">
    <w:name w:val="List Table 2 - Accent 6"/>
    <w:uiPriority w:val="0"/>
    <w:qFormat/>
    <w:pPr>
      <w:spacing w:after="0" w:line="240" w:lineRule="auto"/>
    </w:pPr>
    <w:tblPr/>
  </w:style>
  <w:style w:type="table" w:styleId="902" w:customStyle="1">
    <w:name w:val="List Table 3"/>
    <w:uiPriority w:val="0"/>
    <w:qFormat/>
    <w:pPr>
      <w:spacing w:after="0" w:line="240" w:lineRule="auto"/>
    </w:pPr>
    <w:tblPr/>
  </w:style>
  <w:style w:type="table" w:styleId="903" w:customStyle="1">
    <w:name w:val="List Table 3 - Accent 1"/>
    <w:uiPriority w:val="0"/>
    <w:qFormat/>
    <w:pPr>
      <w:spacing w:after="0" w:line="240" w:lineRule="auto"/>
    </w:pPr>
    <w:tblPr/>
  </w:style>
  <w:style w:type="table" w:styleId="904" w:customStyle="1">
    <w:name w:val="List Table 3 - Accent 2"/>
    <w:uiPriority w:val="0"/>
    <w:qFormat/>
    <w:pPr>
      <w:spacing w:after="0" w:line="240" w:lineRule="auto"/>
    </w:pPr>
    <w:tblPr/>
  </w:style>
  <w:style w:type="table" w:styleId="905" w:customStyle="1">
    <w:name w:val="List Table 3 - Accent 3"/>
    <w:uiPriority w:val="0"/>
    <w:qFormat/>
    <w:pPr>
      <w:spacing w:after="0" w:line="240" w:lineRule="auto"/>
    </w:pPr>
    <w:tblPr/>
  </w:style>
  <w:style w:type="table" w:styleId="906" w:customStyle="1">
    <w:name w:val="List Table 3 - Accent 4"/>
    <w:uiPriority w:val="0"/>
    <w:qFormat/>
    <w:pPr>
      <w:spacing w:after="0" w:line="240" w:lineRule="auto"/>
    </w:pPr>
    <w:tblPr/>
  </w:style>
  <w:style w:type="table" w:styleId="907" w:customStyle="1">
    <w:name w:val="List Table 3 - Accent 5"/>
    <w:uiPriority w:val="0"/>
    <w:qFormat/>
    <w:pPr>
      <w:spacing w:after="0" w:line="240" w:lineRule="auto"/>
    </w:pPr>
    <w:tblPr/>
  </w:style>
  <w:style w:type="table" w:styleId="908" w:customStyle="1">
    <w:name w:val="List Table 3 - Accent 6"/>
    <w:uiPriority w:val="0"/>
    <w:qFormat/>
    <w:pPr>
      <w:spacing w:after="0" w:line="240" w:lineRule="auto"/>
    </w:pPr>
    <w:tblPr/>
  </w:style>
  <w:style w:type="table" w:styleId="909" w:customStyle="1">
    <w:name w:val="List Table 4"/>
    <w:uiPriority w:val="0"/>
    <w:qFormat/>
    <w:pPr>
      <w:spacing w:after="0" w:line="240" w:lineRule="auto"/>
    </w:pPr>
    <w:tblPr/>
  </w:style>
  <w:style w:type="table" w:styleId="910" w:customStyle="1">
    <w:name w:val="List Table 4 - Accent 1"/>
    <w:uiPriority w:val="0"/>
    <w:qFormat/>
    <w:pPr>
      <w:spacing w:after="0" w:line="240" w:lineRule="auto"/>
    </w:pPr>
    <w:tblPr/>
  </w:style>
  <w:style w:type="table" w:styleId="911" w:customStyle="1">
    <w:name w:val="List Table 4 - Accent 2"/>
    <w:uiPriority w:val="0"/>
    <w:qFormat/>
    <w:pPr>
      <w:spacing w:after="0" w:line="240" w:lineRule="auto"/>
    </w:pPr>
    <w:tblPr/>
  </w:style>
  <w:style w:type="table" w:styleId="912" w:customStyle="1">
    <w:name w:val="List Table 4 - Accent 3"/>
    <w:uiPriority w:val="0"/>
    <w:qFormat/>
    <w:pPr>
      <w:spacing w:after="0" w:line="240" w:lineRule="auto"/>
    </w:pPr>
    <w:tblPr/>
  </w:style>
  <w:style w:type="table" w:styleId="913" w:customStyle="1">
    <w:name w:val="List Table 4 - Accent 4"/>
    <w:uiPriority w:val="0"/>
    <w:qFormat/>
    <w:pPr>
      <w:spacing w:after="0" w:line="240" w:lineRule="auto"/>
    </w:pPr>
    <w:tblPr/>
  </w:style>
  <w:style w:type="table" w:styleId="914" w:customStyle="1">
    <w:name w:val="List Table 4 - Accent 5"/>
    <w:uiPriority w:val="0"/>
    <w:qFormat/>
    <w:pPr>
      <w:spacing w:after="0" w:line="240" w:lineRule="auto"/>
    </w:pPr>
    <w:tblPr/>
  </w:style>
  <w:style w:type="table" w:styleId="915" w:customStyle="1">
    <w:name w:val="List Table 4 - Accent 6"/>
    <w:uiPriority w:val="0"/>
    <w:qFormat/>
    <w:pPr>
      <w:spacing w:after="0" w:line="240" w:lineRule="auto"/>
    </w:pPr>
    <w:tblPr/>
  </w:style>
  <w:style w:type="table" w:styleId="916" w:customStyle="1">
    <w:name w:val="List Table 5 Dark"/>
    <w:uiPriority w:val="0"/>
    <w:qFormat/>
    <w:pPr>
      <w:spacing w:after="0" w:line="240" w:lineRule="auto"/>
    </w:pPr>
    <w:tblPr/>
  </w:style>
  <w:style w:type="table" w:styleId="917" w:customStyle="1">
    <w:name w:val="List Table 5 Dark - Accent 1"/>
    <w:uiPriority w:val="0"/>
    <w:qFormat/>
    <w:pPr>
      <w:spacing w:after="0" w:line="240" w:lineRule="auto"/>
    </w:pPr>
    <w:tblPr/>
  </w:style>
  <w:style w:type="table" w:styleId="918" w:customStyle="1">
    <w:name w:val="List Table 5 Dark - Accent 2"/>
    <w:uiPriority w:val="0"/>
    <w:qFormat/>
    <w:pPr>
      <w:spacing w:after="0" w:line="240" w:lineRule="auto"/>
    </w:pPr>
    <w:tblPr/>
  </w:style>
  <w:style w:type="table" w:styleId="919" w:customStyle="1">
    <w:name w:val="List Table 5 Dark - Accent 3"/>
    <w:uiPriority w:val="0"/>
    <w:qFormat/>
    <w:pPr>
      <w:spacing w:after="0" w:line="240" w:lineRule="auto"/>
    </w:pPr>
    <w:tblPr/>
  </w:style>
  <w:style w:type="table" w:styleId="920" w:customStyle="1">
    <w:name w:val="List Table 5 Dark - Accent 4"/>
    <w:uiPriority w:val="0"/>
    <w:qFormat/>
    <w:pPr>
      <w:spacing w:after="0" w:line="240" w:lineRule="auto"/>
    </w:pPr>
    <w:tblPr/>
  </w:style>
  <w:style w:type="table" w:styleId="921" w:customStyle="1">
    <w:name w:val="List Table 5 Dark - Accent 5"/>
    <w:uiPriority w:val="0"/>
    <w:qFormat/>
    <w:pPr>
      <w:spacing w:after="0" w:line="240" w:lineRule="auto"/>
    </w:pPr>
    <w:tblPr/>
  </w:style>
  <w:style w:type="table" w:styleId="922" w:customStyle="1">
    <w:name w:val="List Table 5 Dark - Accent 6"/>
    <w:uiPriority w:val="0"/>
    <w:qFormat/>
    <w:pPr>
      <w:spacing w:after="0" w:line="240" w:lineRule="auto"/>
    </w:pPr>
    <w:tblPr/>
  </w:style>
  <w:style w:type="table" w:styleId="923" w:customStyle="1">
    <w:name w:val="List Table 6 Colorful"/>
    <w:uiPriority w:val="0"/>
    <w:qFormat/>
    <w:pPr>
      <w:spacing w:after="0" w:line="240" w:lineRule="auto"/>
    </w:pPr>
    <w:tblPr/>
  </w:style>
  <w:style w:type="table" w:styleId="924" w:customStyle="1">
    <w:name w:val="List Table 6 Colorful - Accent 1"/>
    <w:uiPriority w:val="0"/>
    <w:qFormat/>
    <w:pPr>
      <w:spacing w:after="0" w:line="240" w:lineRule="auto"/>
    </w:pPr>
    <w:tblPr/>
  </w:style>
  <w:style w:type="table" w:styleId="925" w:customStyle="1">
    <w:name w:val="List Table 6 Colorful - Accent 2"/>
    <w:uiPriority w:val="0"/>
    <w:qFormat/>
    <w:pPr>
      <w:spacing w:after="0" w:line="240" w:lineRule="auto"/>
    </w:pPr>
    <w:tblPr/>
  </w:style>
  <w:style w:type="table" w:styleId="926" w:customStyle="1">
    <w:name w:val="List Table 6 Colorful - Accent 3"/>
    <w:uiPriority w:val="0"/>
    <w:qFormat/>
    <w:pPr>
      <w:spacing w:after="0" w:line="240" w:lineRule="auto"/>
    </w:pPr>
    <w:tblPr/>
  </w:style>
  <w:style w:type="table" w:styleId="927" w:customStyle="1">
    <w:name w:val="List Table 6 Colorful - Accent 4"/>
    <w:uiPriority w:val="0"/>
    <w:qFormat/>
    <w:pPr>
      <w:spacing w:after="0" w:line="240" w:lineRule="auto"/>
    </w:pPr>
    <w:tblPr/>
  </w:style>
  <w:style w:type="table" w:styleId="928" w:customStyle="1">
    <w:name w:val="List Table 6 Colorful - Accent 5"/>
    <w:uiPriority w:val="0"/>
    <w:qFormat/>
    <w:pPr>
      <w:spacing w:after="0" w:line="240" w:lineRule="auto"/>
    </w:pPr>
    <w:tblPr/>
  </w:style>
  <w:style w:type="table" w:styleId="929" w:customStyle="1">
    <w:name w:val="List Table 6 Colorful - Accent 6"/>
    <w:uiPriority w:val="0"/>
    <w:qFormat/>
    <w:pPr>
      <w:spacing w:after="0" w:line="240" w:lineRule="auto"/>
    </w:pPr>
    <w:tblPr/>
  </w:style>
  <w:style w:type="table" w:styleId="930" w:customStyle="1">
    <w:name w:val="List Table 7 Colorful"/>
    <w:uiPriority w:val="0"/>
    <w:qFormat/>
    <w:pPr>
      <w:spacing w:after="0" w:line="240" w:lineRule="auto"/>
    </w:pPr>
    <w:tblPr/>
  </w:style>
  <w:style w:type="table" w:styleId="931" w:customStyle="1">
    <w:name w:val="List Table 7 Colorful - Accent 1"/>
    <w:uiPriority w:val="0"/>
    <w:qFormat/>
    <w:pPr>
      <w:spacing w:after="0" w:line="240" w:lineRule="auto"/>
    </w:pPr>
    <w:tblPr/>
  </w:style>
  <w:style w:type="table" w:styleId="932" w:customStyle="1">
    <w:name w:val="List Table 7 Colorful - Accent 2"/>
    <w:uiPriority w:val="0"/>
    <w:qFormat/>
    <w:pPr>
      <w:spacing w:after="0" w:line="240" w:lineRule="auto"/>
    </w:pPr>
    <w:tblPr/>
  </w:style>
  <w:style w:type="table" w:styleId="933" w:customStyle="1">
    <w:name w:val="List Table 7 Colorful - Accent 3"/>
    <w:uiPriority w:val="0"/>
    <w:qFormat/>
    <w:pPr>
      <w:spacing w:after="0" w:line="240" w:lineRule="auto"/>
    </w:pPr>
    <w:tblPr/>
  </w:style>
  <w:style w:type="table" w:styleId="934" w:customStyle="1">
    <w:name w:val="List Table 7 Colorful - Accent 4"/>
    <w:uiPriority w:val="0"/>
    <w:qFormat/>
    <w:pPr>
      <w:spacing w:after="0" w:line="240" w:lineRule="auto"/>
    </w:pPr>
    <w:tblPr/>
  </w:style>
  <w:style w:type="table" w:styleId="935" w:customStyle="1">
    <w:name w:val="List Table 7 Colorful - Accent 5"/>
    <w:uiPriority w:val="0"/>
    <w:qFormat/>
    <w:pPr>
      <w:spacing w:after="0" w:line="240" w:lineRule="auto"/>
    </w:pPr>
    <w:tblPr/>
  </w:style>
  <w:style w:type="table" w:styleId="936" w:customStyle="1">
    <w:name w:val="List Table 7 Colorful - Accent 6"/>
    <w:uiPriority w:val="0"/>
    <w:qFormat/>
    <w:pPr>
      <w:spacing w:after="0" w:line="240" w:lineRule="auto"/>
    </w:pPr>
    <w:tblPr/>
  </w:style>
  <w:style w:type="table" w:styleId="937" w:customStyle="1">
    <w:name w:val="Lined - Accent"/>
    <w:uiPriority w:val="0"/>
    <w:qFormat/>
    <w:pPr>
      <w:spacing w:after="0" w:line="240" w:lineRule="auto"/>
    </w:pPr>
    <w:rPr>
      <w:color w:val="404040"/>
    </w:rPr>
    <w:tblPr/>
  </w:style>
  <w:style w:type="table" w:styleId="938" w:customStyle="1">
    <w:name w:val="Lined - Accent 1"/>
    <w:uiPriority w:val="0"/>
    <w:qFormat/>
    <w:pPr>
      <w:spacing w:after="0" w:line="240" w:lineRule="auto"/>
    </w:pPr>
    <w:rPr>
      <w:color w:val="404040"/>
    </w:rPr>
    <w:tblPr/>
  </w:style>
  <w:style w:type="table" w:styleId="939" w:customStyle="1">
    <w:name w:val="Lined - Accent 2"/>
    <w:uiPriority w:val="0"/>
    <w:qFormat/>
    <w:pPr>
      <w:spacing w:after="0" w:line="240" w:lineRule="auto"/>
    </w:pPr>
    <w:rPr>
      <w:color w:val="404040"/>
    </w:rPr>
    <w:tblPr/>
  </w:style>
  <w:style w:type="table" w:styleId="940" w:customStyle="1">
    <w:name w:val="Lined - Accent 3"/>
    <w:uiPriority w:val="0"/>
    <w:qFormat/>
    <w:pPr>
      <w:spacing w:after="0" w:line="240" w:lineRule="auto"/>
    </w:pPr>
    <w:rPr>
      <w:color w:val="404040"/>
    </w:rPr>
    <w:tblPr/>
  </w:style>
  <w:style w:type="table" w:styleId="941" w:customStyle="1">
    <w:name w:val="Lined - Accent 4"/>
    <w:uiPriority w:val="0"/>
    <w:qFormat/>
    <w:pPr>
      <w:spacing w:after="0" w:line="240" w:lineRule="auto"/>
    </w:pPr>
    <w:rPr>
      <w:color w:val="404040"/>
    </w:rPr>
    <w:tblPr/>
  </w:style>
  <w:style w:type="table" w:styleId="942" w:customStyle="1">
    <w:name w:val="Lined - Accent 5"/>
    <w:uiPriority w:val="0"/>
    <w:qFormat/>
    <w:pPr>
      <w:spacing w:after="0" w:line="240" w:lineRule="auto"/>
    </w:pPr>
    <w:rPr>
      <w:color w:val="404040"/>
    </w:rPr>
    <w:tblPr/>
  </w:style>
  <w:style w:type="table" w:styleId="943" w:customStyle="1">
    <w:name w:val="Lined - Accent 6"/>
    <w:uiPriority w:val="0"/>
    <w:qFormat/>
    <w:pPr>
      <w:spacing w:after="0" w:line="240" w:lineRule="auto"/>
    </w:pPr>
    <w:rPr>
      <w:color w:val="404040"/>
    </w:rPr>
    <w:tblPr/>
  </w:style>
  <w:style w:type="table" w:styleId="944" w:customStyle="1">
    <w:name w:val="Bordered &amp; Lined - Accent"/>
    <w:uiPriority w:val="0"/>
    <w:qFormat/>
    <w:pPr>
      <w:spacing w:after="0" w:line="240" w:lineRule="auto"/>
    </w:pPr>
    <w:rPr>
      <w:color w:val="404040"/>
    </w:rPr>
    <w:tblPr/>
  </w:style>
  <w:style w:type="table" w:styleId="945" w:customStyle="1">
    <w:name w:val="Bordered &amp; Lined - Accent 1"/>
    <w:uiPriority w:val="0"/>
    <w:qFormat/>
    <w:pPr>
      <w:spacing w:after="0" w:line="240" w:lineRule="auto"/>
    </w:pPr>
    <w:rPr>
      <w:color w:val="404040"/>
    </w:rPr>
    <w:tblPr/>
  </w:style>
  <w:style w:type="table" w:styleId="946" w:customStyle="1">
    <w:name w:val="Bordered &amp; Lined - Accent 2"/>
    <w:uiPriority w:val="0"/>
    <w:qFormat/>
    <w:pPr>
      <w:spacing w:after="0" w:line="240" w:lineRule="auto"/>
    </w:pPr>
    <w:rPr>
      <w:color w:val="404040"/>
    </w:rPr>
    <w:tblPr/>
  </w:style>
  <w:style w:type="table" w:styleId="947" w:customStyle="1">
    <w:name w:val="Bordered &amp; Lined - Accent 3"/>
    <w:uiPriority w:val="0"/>
    <w:qFormat/>
    <w:pPr>
      <w:spacing w:after="0" w:line="240" w:lineRule="auto"/>
    </w:pPr>
    <w:rPr>
      <w:color w:val="404040"/>
    </w:rPr>
    <w:tblPr/>
  </w:style>
  <w:style w:type="table" w:styleId="948" w:customStyle="1">
    <w:name w:val="Bordered &amp; Lined - Accent 4"/>
    <w:uiPriority w:val="0"/>
    <w:qFormat/>
    <w:pPr>
      <w:spacing w:after="0" w:line="240" w:lineRule="auto"/>
    </w:pPr>
    <w:rPr>
      <w:color w:val="404040"/>
    </w:rPr>
    <w:tblPr/>
  </w:style>
  <w:style w:type="table" w:styleId="949" w:customStyle="1">
    <w:name w:val="Bordered &amp; Lined - Accent 5"/>
    <w:uiPriority w:val="0"/>
    <w:qFormat/>
    <w:pPr>
      <w:spacing w:after="0" w:line="240" w:lineRule="auto"/>
    </w:pPr>
    <w:rPr>
      <w:color w:val="404040"/>
    </w:rPr>
    <w:tblPr/>
  </w:style>
  <w:style w:type="table" w:styleId="950" w:customStyle="1">
    <w:name w:val="Bordered &amp; Lined - Accent 6"/>
    <w:uiPriority w:val="0"/>
    <w:qFormat/>
    <w:pPr>
      <w:spacing w:after="0" w:line="240" w:lineRule="auto"/>
    </w:pPr>
    <w:rPr>
      <w:color w:val="404040"/>
    </w:rPr>
    <w:tblPr/>
  </w:style>
  <w:style w:type="table" w:styleId="951" w:customStyle="1">
    <w:name w:val="Bordered"/>
    <w:uiPriority w:val="0"/>
    <w:qFormat/>
    <w:pPr>
      <w:spacing w:after="0" w:line="240" w:lineRule="auto"/>
    </w:pPr>
    <w:tblPr/>
  </w:style>
  <w:style w:type="table" w:styleId="952" w:customStyle="1">
    <w:name w:val="Bordered - Accent 1"/>
    <w:uiPriority w:val="0"/>
    <w:qFormat/>
    <w:pPr>
      <w:spacing w:after="0" w:line="240" w:lineRule="auto"/>
    </w:pPr>
    <w:tblPr/>
  </w:style>
  <w:style w:type="table" w:styleId="953" w:customStyle="1">
    <w:name w:val="Bordered - Accent 2"/>
    <w:uiPriority w:val="0"/>
    <w:qFormat/>
    <w:pPr>
      <w:spacing w:after="0" w:line="240" w:lineRule="auto"/>
    </w:pPr>
    <w:tblPr/>
  </w:style>
  <w:style w:type="table" w:styleId="954" w:customStyle="1">
    <w:name w:val="Bordered - Accent 3"/>
    <w:uiPriority w:val="0"/>
    <w:qFormat/>
    <w:pPr>
      <w:spacing w:after="0" w:line="240" w:lineRule="auto"/>
    </w:pPr>
    <w:tblPr/>
  </w:style>
  <w:style w:type="table" w:styleId="955" w:customStyle="1">
    <w:name w:val="Bordered - Accent 4"/>
    <w:uiPriority w:val="0"/>
    <w:qFormat/>
    <w:pPr>
      <w:spacing w:after="0" w:line="240" w:lineRule="auto"/>
    </w:pPr>
    <w:tblPr/>
  </w:style>
  <w:style w:type="table" w:styleId="956" w:customStyle="1">
    <w:name w:val="Bordered - Accent 5"/>
    <w:uiPriority w:val="0"/>
    <w:qFormat/>
    <w:pPr>
      <w:spacing w:after="0" w:line="240" w:lineRule="auto"/>
    </w:pPr>
    <w:tblPr/>
  </w:style>
  <w:style w:type="table" w:styleId="957" w:customStyle="1">
    <w:name w:val="Bordered - Accent 6"/>
    <w:uiPriority w:val="0"/>
    <w:qFormat/>
    <w:pPr>
      <w:spacing w:after="0" w:line="240" w:lineRule="auto"/>
    </w:pPr>
    <w:tblPr/>
  </w:style>
  <w:style w:type="paragraph" w:styleId="958" w:customStyle="1">
    <w:name w:val="TOC Heading"/>
    <w:uiPriority w:val="0"/>
    <w:qFormat/>
    <w:rPr>
      <w:rFonts w:hint="default" w:ascii="Times New Roman" w:hAnsi="Times New Roman" w:eastAsia="宋体" w:cs="Times New Roman"/>
    </w:rPr>
  </w:style>
  <w:style w:type="character" w:styleId="959" w:customStyle="1">
    <w:name w:val="font41"/>
    <w:basedOn w:val="960"/>
    <w:link w:val="724"/>
    <w:uiPriority w:val="0"/>
    <w:qFormat/>
    <w:rPr>
      <w:rFonts w:ascii="宋体" w:hAnsi="宋体" w:eastAsia="宋体"/>
      <w:color w:val="000000"/>
      <w:sz w:val="20"/>
      <w:szCs w:val="20"/>
      <w:u w:val="none"/>
    </w:rPr>
  </w:style>
  <w:style w:type="character" w:styleId="960" w:customStyle="1">
    <w:name w:val="默认段落字体1"/>
    <w:link w:val="724"/>
    <w:uiPriority w:val="0"/>
    <w:semiHidden/>
    <w:qFormat/>
  </w:style>
  <w:style w:type="character" w:styleId="961" w:customStyle="1">
    <w:name w:val="font11"/>
    <w:basedOn w:val="960"/>
    <w:link w:val="724"/>
    <w:uiPriority w:val="0"/>
    <w:qFormat/>
    <w:rPr>
      <w:rFonts w:ascii="仿宋_GB2312" w:eastAsia="仿宋_GB2312"/>
      <w:color w:val="000000"/>
      <w:sz w:val="20"/>
      <w:szCs w:val="20"/>
      <w:u w:val="none"/>
    </w:rPr>
  </w:style>
  <w:style w:type="paragraph" w:styleId="962" w:customStyle="1">
    <w:name w:val="标题 11"/>
    <w:basedOn w:val="724"/>
    <w:next w:val="724"/>
    <w:uiPriority w:val="0"/>
    <w:qFormat/>
    <w:pPr>
      <w:ind w:left="50" w:right="32"/>
      <w:jc w:val="center"/>
      <w:spacing w:before="22"/>
      <w:outlineLvl w:val="0"/>
    </w:pPr>
    <w:rPr>
      <w:b/>
      <w:bCs/>
      <w:sz w:val="36"/>
      <w:szCs w:val="36"/>
    </w:rPr>
  </w:style>
  <w:style w:type="paragraph" w:styleId="963" w:customStyle="1">
    <w:name w:val="标题 31"/>
    <w:basedOn w:val="724"/>
    <w:next w:val="724"/>
    <w:uiPriority w:val="0"/>
    <w:qFormat/>
    <w:pPr>
      <w:keepLines/>
      <w:keepNext/>
      <w:spacing w:before="260" w:beforeAutospacing="0" w:after="260" w:afterAutospacing="0" w:line="413" w:lineRule="auto"/>
      <w:outlineLvl w:val="2"/>
    </w:pPr>
    <w:rPr>
      <w:b/>
      <w:sz w:val="32"/>
    </w:rPr>
  </w:style>
  <w:style w:type="table" w:styleId="964" w:customStyle="1">
    <w:name w:val="普通表格1"/>
    <w:uiPriority w:val="0"/>
    <w:semiHidden/>
    <w:qFormat/>
    <w:tblPr/>
  </w:style>
  <w:style w:type="paragraph" w:styleId="965" w:customStyle="1">
    <w:name w:val="页脚1"/>
    <w:basedOn w:val="724"/>
    <w:uiPriority w:val="0"/>
    <w:qFormat/>
    <w:pPr>
      <w:jc w:val="left"/>
      <w:tabs>
        <w:tab w:val="center" w:pos="4153" w:leader="none"/>
        <w:tab w:val="right" w:pos="8306" w:leader="none"/>
      </w:tabs>
    </w:pPr>
    <w:rPr>
      <w:sz w:val="18"/>
    </w:rPr>
  </w:style>
  <w:style w:type="paragraph" w:styleId="966" w:customStyle="1">
    <w:name w:val="普通(网站)1"/>
    <w:basedOn w:val="724"/>
    <w:uiPriority w:val="0"/>
    <w:qFormat/>
    <w:pPr>
      <w:jc w:val="left"/>
      <w:spacing w:before="100" w:beforeAutospacing="1" w:after="100" w:afterAutospacing="1"/>
      <w:widowControl/>
    </w:pPr>
    <w:rPr>
      <w:rFonts w:ascii="宋体" w:hAnsi="宋体"/>
      <w:sz w:val="24"/>
    </w:rPr>
  </w:style>
  <w:style w:type="paragraph" w:styleId="967" w:customStyle="1">
    <w:name w:val="正文首行缩进 21"/>
    <w:basedOn w:val="737"/>
    <w:uiPriority w:val="0"/>
    <w:qFormat/>
    <w:pPr>
      <w:ind w:left="420" w:firstLine="420"/>
      <w:spacing w:after="120" w:line="240" w:lineRule="auto"/>
    </w:pPr>
    <w:rPr>
      <w:sz w:val="21"/>
    </w:rPr>
  </w:style>
  <w:style w:type="table" w:styleId="968" w:customStyle="1">
    <w:name w:val="网格型1"/>
    <w:basedOn w:val="964"/>
    <w:uiPriority w:val="0"/>
    <w:qFormat/>
    <w:pPr>
      <w:jc w:val="both"/>
      <w:widowControl w:val="off"/>
    </w:pPr>
    <w:tblPr/>
  </w:style>
  <w:style w:type="paragraph" w:styleId="96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70" w:customStyle="1">
    <w:name w:val="Table Paragraph"/>
    <w:basedOn w:val="724"/>
    <w:uiPriority w:val="0"/>
    <w:qFormat/>
  </w:style>
  <w:style w:type="paragraph" w:styleId="971" w:customStyle="1">
    <w:name w:val="_HT_正文"/>
    <w:basedOn w:val="724"/>
    <w:uiPriority w:val="0"/>
    <w:qFormat/>
    <w:pPr>
      <w:ind w:firstLine="200"/>
      <w:jc w:val="both"/>
      <w:spacing w:line="360" w:lineRule="auto"/>
    </w:pPr>
    <w:rPr>
      <w:sz w:val="24"/>
    </w:rPr>
  </w:style>
  <w:style w:type="paragraph" w:styleId="972" w:customStyle="1">
    <w:name w:val="Body text|1"/>
    <w:basedOn w:val="724"/>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973" w:customStyle="1">
    <w:name w:val="Body text|3"/>
    <w:basedOn w:val="724"/>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974">
    <w:name w:val="List Paragraph"/>
    <w:basedOn w:val="724"/>
    <w:uiPriority w:val="0"/>
    <w:qFormat/>
    <w:pPr>
      <w:ind w:firstLine="420"/>
    </w:pPr>
    <w:rPr>
      <w:sz w:val="20"/>
    </w:rPr>
  </w:style>
  <w:style w:type="paragraph" w:styleId="975" w:customStyle="1">
    <w:name w:val="TOC 标题1"/>
    <w:basedOn w:val="962"/>
    <w:next w:val="724"/>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976" w:customStyle="1">
    <w:name w:val="标题 2u"/>
    <w:basedOn w:val="963"/>
    <w:next w:val="724"/>
    <w:uiPriority w:val="0"/>
    <w:qFormat/>
    <w:pPr>
      <w:ind w:left="0" w:firstLine="0"/>
      <w:jc w:val="both"/>
      <w:spacing w:before="260" w:after="260" w:line="360" w:lineRule="auto"/>
    </w:pPr>
    <w:rPr>
      <w:rFonts w:ascii="Times New Roman" w:hAnsi="Times New Roman" w:eastAsia="宋体"/>
      <w:bCs/>
      <w:sz w:val="24"/>
      <w:szCs w:val="32"/>
    </w:rPr>
  </w:style>
  <w:style w:type="character" w:styleId="977" w:customStyle="1">
    <w:name w:val="NormalCharacter"/>
    <w:uiPriority w:val="0"/>
    <w:semiHidden/>
    <w:qFormat/>
  </w:style>
  <w:style w:type="paragraph" w:styleId="978" w:customStyle="1">
    <w:name w:val="首行缩进"/>
    <w:uiPriority w:val="0"/>
    <w:qFormat/>
    <w:pPr>
      <w:ind w:left="840" w:firstLine="420"/>
      <w:jc w:val="both"/>
      <w:spacing w:line="360" w:lineRule="auto"/>
      <w:widowControl w:val="off"/>
    </w:pPr>
    <w:rPr>
      <w:rFonts w:hint="default" w:ascii="黑体" w:hAnsi="黑体" w:eastAsia="黑体" w:cs="Times New Roman"/>
      <w:sz w:val="21"/>
      <w:szCs w:val="24"/>
      <w:lang w:val="en-US" w:eastAsia="zh-CN" w:bidi="ar-SA"/>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 TargetMode="External"/><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陈厚润</cp:lastModifiedBy>
  <cp:revision>18</cp:revision>
  <dcterms:created xsi:type="dcterms:W3CDTF">2022-07-21T02:16:00Z</dcterms:created>
  <dcterms:modified xsi:type="dcterms:W3CDTF">2026-06-02T05:16:20Z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A486191251B740DE9FD2EFF3FAC86705_13</vt:lpwstr>
  </property>
  <property fmtid="{D5CDD505-2E9C-101B-9397-08002B2CF9AE}" pid="4" name="KSOTemplateDocerSaveRecord">
    <vt:lpwstr>eyJoZGlkIjoiNGMyZjRmNjRiNDM3MmNmNDFlNTUyNzdhZjkwZDQyMDIiLCJ1c2VySWQiOiIxNDYyNDUyMzIyIn0=</vt:lpwstr>
  </property>
</Properties>
</file>